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BC8CC" w14:textId="48250D37" w:rsidR="0024562C" w:rsidRDefault="00120D5D" w:rsidP="00120D5D">
      <w:pPr>
        <w:rPr>
          <w:rFonts w:ascii="Verdana" w:hAnsi="Verdana"/>
          <w:b/>
          <w:sz w:val="36"/>
          <w:szCs w:val="36"/>
        </w:rPr>
      </w:pPr>
      <w:r w:rsidRPr="00120D5D">
        <w:rPr>
          <w:rFonts w:ascii="Verdana" w:hAnsi="Verdana"/>
          <w:b/>
          <w:sz w:val="36"/>
          <w:szCs w:val="36"/>
        </w:rPr>
        <w:t>14</w:t>
      </w:r>
      <w:r w:rsidRPr="00120D5D">
        <w:rPr>
          <w:rFonts w:ascii="Verdana" w:hAnsi="Verdana"/>
          <w:b/>
          <w:sz w:val="36"/>
          <w:szCs w:val="36"/>
          <w:vertAlign w:val="superscript"/>
        </w:rPr>
        <w:t>th</w:t>
      </w:r>
      <w:r w:rsidRPr="00120D5D">
        <w:rPr>
          <w:rFonts w:ascii="Verdana" w:hAnsi="Verdana"/>
          <w:b/>
          <w:sz w:val="36"/>
          <w:szCs w:val="36"/>
        </w:rPr>
        <w:t xml:space="preserve"> Annual C. Everett Koop Tobacco Conference</w:t>
      </w:r>
    </w:p>
    <w:p w14:paraId="3022FCCC" w14:textId="45284A0E" w:rsidR="00120D5D" w:rsidRDefault="00565FAE" w:rsidP="00120D5D">
      <w:pPr>
        <w:rPr>
          <w:rFonts w:ascii="Verdana" w:hAnsi="Verdana"/>
          <w:b/>
          <w:sz w:val="20"/>
          <w:szCs w:val="20"/>
        </w:rPr>
      </w:pPr>
      <w:r>
        <w:rPr>
          <w:rFonts w:ascii="Verdana" w:hAnsi="Verdana"/>
          <w:b/>
          <w:noProof/>
          <w:sz w:val="20"/>
          <w:szCs w:val="20"/>
        </w:rPr>
        <w:drawing>
          <wp:anchor distT="0" distB="0" distL="114300" distR="114300" simplePos="0" relativeHeight="251663360" behindDoc="1" locked="0" layoutInCell="1" allowOverlap="1" wp14:anchorId="0F37D042" wp14:editId="04E948FE">
            <wp:simplePos x="0" y="0"/>
            <wp:positionH relativeFrom="margin">
              <wp:posOffset>19050</wp:posOffset>
            </wp:positionH>
            <wp:positionV relativeFrom="paragraph">
              <wp:posOffset>55245</wp:posOffset>
            </wp:positionV>
            <wp:extent cx="3126105" cy="1352550"/>
            <wp:effectExtent l="19050" t="19050" r="17145" b="190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op Logo II.jpg"/>
                    <pic:cNvPicPr/>
                  </pic:nvPicPr>
                  <pic:blipFill>
                    <a:blip r:embed="rId5">
                      <a:extLst>
                        <a:ext uri="{28A0092B-C50C-407E-A947-70E740481C1C}">
                          <a14:useLocalDpi xmlns:a14="http://schemas.microsoft.com/office/drawing/2010/main" val="0"/>
                        </a:ext>
                      </a:extLst>
                    </a:blip>
                    <a:stretch>
                      <a:fillRect/>
                    </a:stretch>
                  </pic:blipFill>
                  <pic:spPr>
                    <a:xfrm>
                      <a:off x="0" y="0"/>
                      <a:ext cx="3126105" cy="1352550"/>
                    </a:xfrm>
                    <a:prstGeom prst="rect">
                      <a:avLst/>
                    </a:prstGeom>
                    <a:ln>
                      <a:gradFill flip="none" rotWithShape="1">
                        <a:gsLst>
                          <a:gs pos="4000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5400000" scaled="1"/>
                        <a:tileRect/>
                      </a:gradFill>
                    </a:ln>
                  </pic:spPr>
                </pic:pic>
              </a:graphicData>
            </a:graphic>
            <wp14:sizeRelH relativeFrom="margin">
              <wp14:pctWidth>0</wp14:pctWidth>
            </wp14:sizeRelH>
            <wp14:sizeRelV relativeFrom="margin">
              <wp14:pctHeight>0</wp14:pctHeight>
            </wp14:sizeRelV>
          </wp:anchor>
        </w:drawing>
      </w:r>
      <w:r w:rsidRPr="00120D5D">
        <w:rPr>
          <w:rFonts w:ascii="Verdana" w:hAnsi="Verdana"/>
          <w:b/>
          <w:noProof/>
          <w:sz w:val="20"/>
          <w:szCs w:val="20"/>
        </w:rPr>
        <mc:AlternateContent>
          <mc:Choice Requires="wps">
            <w:drawing>
              <wp:anchor distT="45720" distB="45720" distL="114300" distR="114300" simplePos="0" relativeHeight="251659264" behindDoc="0" locked="0" layoutInCell="1" allowOverlap="1" wp14:anchorId="2413DF55" wp14:editId="307B4A97">
                <wp:simplePos x="0" y="0"/>
                <wp:positionH relativeFrom="margin">
                  <wp:posOffset>3238500</wp:posOffset>
                </wp:positionH>
                <wp:positionV relativeFrom="paragraph">
                  <wp:posOffset>55245</wp:posOffset>
                </wp:positionV>
                <wp:extent cx="3600450" cy="1333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333500"/>
                        </a:xfrm>
                        <a:prstGeom prst="rect">
                          <a:avLst/>
                        </a:prstGeom>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5400000" scaled="1"/>
                          <a:tileRect/>
                        </a:gradFill>
                        <a:ln w="9525">
                          <a:solidFill>
                            <a:srgbClr val="000000"/>
                          </a:solidFill>
                          <a:miter lim="800000"/>
                          <a:headEnd/>
                          <a:tailEnd/>
                        </a:ln>
                      </wps:spPr>
                      <wps:txbx>
                        <w:txbxContent>
                          <w:p w14:paraId="2096EAE0" w14:textId="77777777" w:rsidR="00120D5D" w:rsidRPr="000B3289" w:rsidRDefault="00120D5D" w:rsidP="00120D5D">
                            <w:pPr>
                              <w:jc w:val="left"/>
                              <w:rPr>
                                <w:rFonts w:ascii="Verdana" w:hAnsi="Verdana"/>
                                <w:b/>
                                <w:sz w:val="20"/>
                                <w:szCs w:val="20"/>
                              </w:rPr>
                            </w:pPr>
                            <w:r w:rsidRPr="000B3289">
                              <w:rPr>
                                <w:rFonts w:ascii="Verdana" w:hAnsi="Verdana"/>
                                <w:b/>
                                <w:sz w:val="20"/>
                                <w:szCs w:val="20"/>
                              </w:rPr>
                              <w:t>Friday, September 22, 2023</w:t>
                            </w:r>
                          </w:p>
                          <w:p w14:paraId="58BD541D" w14:textId="77777777" w:rsidR="00120D5D" w:rsidRPr="000B3289" w:rsidRDefault="00120D5D" w:rsidP="00120D5D">
                            <w:pPr>
                              <w:pStyle w:val="ListParagraph"/>
                              <w:numPr>
                                <w:ilvl w:val="0"/>
                                <w:numId w:val="1"/>
                              </w:numPr>
                              <w:jc w:val="left"/>
                              <w:rPr>
                                <w:rFonts w:ascii="Verdana" w:hAnsi="Verdana"/>
                                <w:sz w:val="20"/>
                                <w:szCs w:val="20"/>
                              </w:rPr>
                            </w:pPr>
                            <w:r w:rsidRPr="000B3289">
                              <w:rPr>
                                <w:rFonts w:ascii="Verdana" w:hAnsi="Verdana"/>
                                <w:sz w:val="20"/>
                                <w:szCs w:val="20"/>
                              </w:rPr>
                              <w:t>7:30 a.m. – Registration &amp; Light Breakfast</w:t>
                            </w:r>
                          </w:p>
                          <w:p w14:paraId="7250B3F9" w14:textId="77777777" w:rsidR="00120D5D" w:rsidRPr="000B3289" w:rsidRDefault="00D405CF" w:rsidP="00120D5D">
                            <w:pPr>
                              <w:pStyle w:val="ListParagraph"/>
                              <w:numPr>
                                <w:ilvl w:val="0"/>
                                <w:numId w:val="1"/>
                              </w:numPr>
                              <w:jc w:val="left"/>
                              <w:rPr>
                                <w:rFonts w:ascii="Verdana" w:hAnsi="Verdana"/>
                                <w:sz w:val="20"/>
                                <w:szCs w:val="20"/>
                              </w:rPr>
                            </w:pPr>
                            <w:r>
                              <w:rPr>
                                <w:rFonts w:ascii="Verdana" w:hAnsi="Verdana"/>
                                <w:sz w:val="20"/>
                                <w:szCs w:val="20"/>
                              </w:rPr>
                              <w:t>8:00 a.m. –  2:1</w:t>
                            </w:r>
                            <w:r w:rsidR="00120D5D" w:rsidRPr="000B3289">
                              <w:rPr>
                                <w:rFonts w:ascii="Verdana" w:hAnsi="Verdana"/>
                                <w:sz w:val="20"/>
                                <w:szCs w:val="20"/>
                              </w:rPr>
                              <w:t>5 p.m. –  Conference</w:t>
                            </w:r>
                          </w:p>
                          <w:p w14:paraId="1D1556B0" w14:textId="77777777" w:rsidR="00120D5D" w:rsidRPr="000B3289" w:rsidRDefault="00120D5D" w:rsidP="00120D5D">
                            <w:pPr>
                              <w:pStyle w:val="ListParagraph"/>
                              <w:numPr>
                                <w:ilvl w:val="0"/>
                                <w:numId w:val="1"/>
                              </w:numPr>
                              <w:jc w:val="left"/>
                              <w:rPr>
                                <w:rFonts w:ascii="Verdana" w:hAnsi="Verdana"/>
                                <w:sz w:val="20"/>
                                <w:szCs w:val="20"/>
                              </w:rPr>
                            </w:pPr>
                            <w:r w:rsidRPr="000B3289">
                              <w:rPr>
                                <w:rFonts w:ascii="Verdana" w:hAnsi="Verdana"/>
                                <w:sz w:val="20"/>
                                <w:szCs w:val="20"/>
                              </w:rPr>
                              <w:t>In-person attendance is available for Dartmouth Health, Dartmouth College, and eligible outside participants (to capacity)</w:t>
                            </w:r>
                          </w:p>
                          <w:p w14:paraId="56AB61E5" w14:textId="77777777" w:rsidR="00120D5D" w:rsidRPr="000B3289" w:rsidRDefault="00120D5D" w:rsidP="00120D5D">
                            <w:pPr>
                              <w:pStyle w:val="ListParagraph"/>
                              <w:numPr>
                                <w:ilvl w:val="0"/>
                                <w:numId w:val="1"/>
                              </w:numPr>
                              <w:jc w:val="left"/>
                              <w:rPr>
                                <w:rFonts w:ascii="Verdana" w:hAnsi="Verdana"/>
                                <w:sz w:val="20"/>
                                <w:szCs w:val="20"/>
                              </w:rPr>
                            </w:pPr>
                            <w:r w:rsidRPr="000B3289">
                              <w:rPr>
                                <w:rFonts w:ascii="Verdana" w:hAnsi="Verdana"/>
                                <w:sz w:val="20"/>
                                <w:szCs w:val="20"/>
                              </w:rPr>
                              <w:t>Virtual attendance for all others</w:t>
                            </w:r>
                          </w:p>
                          <w:p w14:paraId="720BBB0B" w14:textId="6845F89D" w:rsidR="000B3289" w:rsidRPr="00565FAE" w:rsidRDefault="0082551B" w:rsidP="00565FAE">
                            <w:pPr>
                              <w:pStyle w:val="ListParagraph"/>
                              <w:numPr>
                                <w:ilvl w:val="0"/>
                                <w:numId w:val="1"/>
                              </w:numPr>
                              <w:jc w:val="left"/>
                              <w:rPr>
                                <w:rFonts w:ascii="Verdana" w:hAnsi="Verdana"/>
                                <w:sz w:val="20"/>
                                <w:szCs w:val="20"/>
                              </w:rPr>
                            </w:pPr>
                            <w:r w:rsidRPr="000B3289">
                              <w:rPr>
                                <w:rFonts w:ascii="Verdana" w:hAnsi="Verdana"/>
                                <w:sz w:val="20"/>
                                <w:szCs w:val="20"/>
                              </w:rPr>
                              <w:t xml:space="preserve">Lunch and </w:t>
                            </w:r>
                            <w:r w:rsidR="00120D5D" w:rsidRPr="000B3289">
                              <w:rPr>
                                <w:rFonts w:ascii="Verdana" w:hAnsi="Verdana"/>
                                <w:sz w:val="20"/>
                                <w:szCs w:val="20"/>
                              </w:rPr>
                              <w:t>networking for in-person participants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413DF55" id="_x0000_t202" coordsize="21600,21600" o:spt="202" path="m,l,21600r21600,l21600,xe">
                <v:stroke joinstyle="miter"/>
                <v:path gradientshapeok="t" o:connecttype="rect"/>
              </v:shapetype>
              <v:shape id="Text Box 2" o:spid="_x0000_s1026" type="#_x0000_t202" style="position:absolute;left:0;text-align:left;margin-left:255pt;margin-top:4.35pt;width:283.5pt;height:1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" fillcolor="#f8fbf6 [185]">
                <v:fill color2="#d4e8c6 [985]" rotate="t" colors="0 #f8fbf6;48497f #bedcaa;54395f #bedcaa;1 #d4e8c6" focus="100%" type="gradient"/>
                <v:textbox>
                  <w:txbxContent>
                    <w:p w14:paraId="2096EAE0" w14:textId="77777777" w:rsidR="00120D5D" w:rsidRPr="000B3289" w:rsidRDefault="00120D5D" w:rsidP="00120D5D">
                      <w:pPr>
                        <w:jc w:val="left"/>
                        <w:rPr>
                          <w:rFonts w:ascii="Verdana" w:hAnsi="Verdana"/>
                          <w:b/>
                          <w:sz w:val="20"/>
                          <w:szCs w:val="20"/>
                        </w:rPr>
                      </w:pPr>
                      <w:r w:rsidRPr="000B3289">
                        <w:rPr>
                          <w:rFonts w:ascii="Verdana" w:hAnsi="Verdana"/>
                          <w:b/>
                          <w:sz w:val="20"/>
                          <w:szCs w:val="20"/>
                        </w:rPr>
                        <w:t>Friday, September 22, 2023</w:t>
                      </w:r>
                    </w:p>
                    <w:p w14:paraId="58BD541D" w14:textId="77777777" w:rsidR="00120D5D" w:rsidRPr="000B3289" w:rsidRDefault="00120D5D" w:rsidP="00120D5D">
                      <w:pPr>
                        <w:pStyle w:val="ListParagraph"/>
                        <w:numPr>
                          <w:ilvl w:val="0"/>
                          <w:numId w:val="1"/>
                        </w:numPr>
                        <w:jc w:val="left"/>
                        <w:rPr>
                          <w:rFonts w:ascii="Verdana" w:hAnsi="Verdana"/>
                          <w:sz w:val="20"/>
                          <w:szCs w:val="20"/>
                        </w:rPr>
                      </w:pPr>
                      <w:r w:rsidRPr="000B3289">
                        <w:rPr>
                          <w:rFonts w:ascii="Verdana" w:hAnsi="Verdana"/>
                          <w:sz w:val="20"/>
                          <w:szCs w:val="20"/>
                        </w:rPr>
                        <w:t>7:30 a.m. – Registration &amp; Light Breakfast</w:t>
                      </w:r>
                    </w:p>
                    <w:p w14:paraId="7250B3F9" w14:textId="77777777" w:rsidR="00120D5D" w:rsidRPr="000B3289" w:rsidRDefault="00D405CF" w:rsidP="00120D5D">
                      <w:pPr>
                        <w:pStyle w:val="ListParagraph"/>
                        <w:numPr>
                          <w:ilvl w:val="0"/>
                          <w:numId w:val="1"/>
                        </w:numPr>
                        <w:jc w:val="left"/>
                        <w:rPr>
                          <w:rFonts w:ascii="Verdana" w:hAnsi="Verdana"/>
                          <w:sz w:val="20"/>
                          <w:szCs w:val="20"/>
                        </w:rPr>
                      </w:pPr>
                      <w:r>
                        <w:rPr>
                          <w:rFonts w:ascii="Verdana" w:hAnsi="Verdana"/>
                          <w:sz w:val="20"/>
                          <w:szCs w:val="20"/>
                        </w:rPr>
                        <w:t>8:00 a.m. –  2:1</w:t>
                      </w:r>
                      <w:r w:rsidR="00120D5D" w:rsidRPr="000B3289">
                        <w:rPr>
                          <w:rFonts w:ascii="Verdana" w:hAnsi="Verdana"/>
                          <w:sz w:val="20"/>
                          <w:szCs w:val="20"/>
                        </w:rPr>
                        <w:t>5 p.m. –  Conference</w:t>
                      </w:r>
                    </w:p>
                    <w:p w14:paraId="1D1556B0" w14:textId="77777777" w:rsidR="00120D5D" w:rsidRPr="000B3289" w:rsidRDefault="00120D5D" w:rsidP="00120D5D">
                      <w:pPr>
                        <w:pStyle w:val="ListParagraph"/>
                        <w:numPr>
                          <w:ilvl w:val="0"/>
                          <w:numId w:val="1"/>
                        </w:numPr>
                        <w:jc w:val="left"/>
                        <w:rPr>
                          <w:rFonts w:ascii="Verdana" w:hAnsi="Verdana"/>
                          <w:sz w:val="20"/>
                          <w:szCs w:val="20"/>
                        </w:rPr>
                      </w:pPr>
                      <w:r w:rsidRPr="000B3289">
                        <w:rPr>
                          <w:rFonts w:ascii="Verdana" w:hAnsi="Verdana"/>
                          <w:sz w:val="20"/>
                          <w:szCs w:val="20"/>
                        </w:rPr>
                        <w:t>In-person attendance is available for Dartmouth Health, Dartmouth College, and eligible outside participants (to capacity)</w:t>
                      </w:r>
                    </w:p>
                    <w:p w14:paraId="56AB61E5" w14:textId="77777777" w:rsidR="00120D5D" w:rsidRPr="000B3289" w:rsidRDefault="00120D5D" w:rsidP="00120D5D">
                      <w:pPr>
                        <w:pStyle w:val="ListParagraph"/>
                        <w:numPr>
                          <w:ilvl w:val="0"/>
                          <w:numId w:val="1"/>
                        </w:numPr>
                        <w:jc w:val="left"/>
                        <w:rPr>
                          <w:rFonts w:ascii="Verdana" w:hAnsi="Verdana"/>
                          <w:sz w:val="20"/>
                          <w:szCs w:val="20"/>
                        </w:rPr>
                      </w:pPr>
                      <w:r w:rsidRPr="000B3289">
                        <w:rPr>
                          <w:rFonts w:ascii="Verdana" w:hAnsi="Verdana"/>
                          <w:sz w:val="20"/>
                          <w:szCs w:val="20"/>
                        </w:rPr>
                        <w:t>Virtual attendance for all others</w:t>
                      </w:r>
                    </w:p>
                    <w:p w14:paraId="720BBB0B" w14:textId="6845F89D" w:rsidR="000B3289" w:rsidRPr="00565FAE" w:rsidRDefault="0082551B" w:rsidP="00565FAE">
                      <w:pPr>
                        <w:pStyle w:val="ListParagraph"/>
                        <w:numPr>
                          <w:ilvl w:val="0"/>
                          <w:numId w:val="1"/>
                        </w:numPr>
                        <w:jc w:val="left"/>
                        <w:rPr>
                          <w:rFonts w:ascii="Verdana" w:hAnsi="Verdana"/>
                          <w:sz w:val="20"/>
                          <w:szCs w:val="20"/>
                        </w:rPr>
                      </w:pPr>
                      <w:r w:rsidRPr="000B3289">
                        <w:rPr>
                          <w:rFonts w:ascii="Verdana" w:hAnsi="Verdana"/>
                          <w:sz w:val="20"/>
                          <w:szCs w:val="20"/>
                        </w:rPr>
                        <w:t xml:space="preserve">Lunch and </w:t>
                      </w:r>
                      <w:r w:rsidR="00120D5D" w:rsidRPr="000B3289">
                        <w:rPr>
                          <w:rFonts w:ascii="Verdana" w:hAnsi="Verdana"/>
                          <w:sz w:val="20"/>
                          <w:szCs w:val="20"/>
                        </w:rPr>
                        <w:t>networking for in-person participants</w:t>
                      </w:r>
                    </w:p>
                  </w:txbxContent>
                </v:textbox>
                <w10:wrap type="square" anchorx="margin"/>
              </v:shape>
            </w:pict>
          </mc:Fallback>
        </mc:AlternateContent>
      </w:r>
    </w:p>
    <w:p w14:paraId="4948F668" w14:textId="4E95B2BB" w:rsidR="00120D5D" w:rsidRPr="00120D5D" w:rsidRDefault="00565FAE" w:rsidP="00120D5D">
      <w:pPr>
        <w:jc w:val="left"/>
        <w:rPr>
          <w:rFonts w:ascii="Verdana" w:hAnsi="Verdana"/>
          <w:b/>
          <w:sz w:val="20"/>
          <w:szCs w:val="20"/>
        </w:rPr>
      </w:pPr>
      <w:r w:rsidRPr="00120D5D">
        <w:rPr>
          <w:rFonts w:ascii="Verdana" w:hAnsi="Verdana"/>
          <w:b/>
          <w:noProof/>
          <w:sz w:val="20"/>
          <w:szCs w:val="20"/>
        </w:rPr>
        <mc:AlternateContent>
          <mc:Choice Requires="wps">
            <w:drawing>
              <wp:anchor distT="45720" distB="45720" distL="114300" distR="114300" simplePos="0" relativeHeight="251662336" behindDoc="0" locked="0" layoutInCell="1" allowOverlap="1" wp14:anchorId="128EE4BA" wp14:editId="5FF681FA">
                <wp:simplePos x="0" y="0"/>
                <wp:positionH relativeFrom="margin">
                  <wp:align>right</wp:align>
                </wp:positionH>
                <wp:positionV relativeFrom="paragraph">
                  <wp:posOffset>1355090</wp:posOffset>
                </wp:positionV>
                <wp:extent cx="6832600" cy="723900"/>
                <wp:effectExtent l="0" t="0" r="2540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723900"/>
                        </a:xfrm>
                        <a:prstGeom prst="rect">
                          <a:avLst/>
                        </a:prstGeom>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5400000" scaled="1"/>
                          <a:tileRect/>
                        </a:gradFill>
                        <a:ln w="9525">
                          <a:solidFill>
                            <a:srgbClr val="000000"/>
                          </a:solidFill>
                          <a:miter lim="800000"/>
                          <a:headEnd/>
                          <a:tailEnd/>
                        </a:ln>
                      </wps:spPr>
                      <wps:txbx>
                        <w:txbxContent>
                          <w:p w14:paraId="6B3B37E4" w14:textId="77777777" w:rsidR="00120D5D" w:rsidRPr="000C5C99" w:rsidRDefault="00120D5D" w:rsidP="00120D5D">
                            <w:pPr>
                              <w:jc w:val="left"/>
                              <w:rPr>
                                <w:rFonts w:ascii="Verdana" w:hAnsi="Verdana"/>
                                <w:i/>
                                <w:sz w:val="20"/>
                                <w:szCs w:val="20"/>
                              </w:rPr>
                            </w:pPr>
                            <w:r w:rsidRPr="000C5C99">
                              <w:rPr>
                                <w:rFonts w:ascii="Verdana" w:hAnsi="Verdana"/>
                                <w:b/>
                                <w:bCs/>
                                <w:sz w:val="20"/>
                                <w:szCs w:val="20"/>
                              </w:rPr>
                              <w:t xml:space="preserve">8:00–9:00 a.m. – Medicine Grand Rounds Keynote: </w:t>
                            </w:r>
                            <w:r w:rsidRPr="000C5C99">
                              <w:rPr>
                                <w:rFonts w:ascii="Verdana" w:hAnsi="Verdana"/>
                                <w:b/>
                                <w:bCs/>
                                <w:i/>
                                <w:sz w:val="20"/>
                                <w:szCs w:val="20"/>
                              </w:rPr>
                              <w:t>Nicotine and Tobacco Regul</w:t>
                            </w:r>
                            <w:r w:rsidR="00085F01" w:rsidRPr="000C5C99">
                              <w:rPr>
                                <w:rFonts w:ascii="Verdana" w:hAnsi="Verdana"/>
                                <w:b/>
                                <w:bCs/>
                                <w:i/>
                                <w:sz w:val="20"/>
                                <w:szCs w:val="20"/>
                              </w:rPr>
                              <w:t>atory Policy - A Look Back and a</w:t>
                            </w:r>
                            <w:r w:rsidRPr="000C5C99">
                              <w:rPr>
                                <w:rFonts w:ascii="Verdana" w:hAnsi="Verdana"/>
                                <w:b/>
                                <w:bCs/>
                                <w:i/>
                                <w:sz w:val="20"/>
                                <w:szCs w:val="20"/>
                              </w:rPr>
                              <w:t xml:space="preserve"> Look Forward</w:t>
                            </w:r>
                          </w:p>
                          <w:p w14:paraId="59DC110D" w14:textId="77777777" w:rsidR="007C2993" w:rsidRDefault="00120D5D" w:rsidP="00120D5D">
                            <w:pPr>
                              <w:jc w:val="left"/>
                              <w:rPr>
                                <w:rFonts w:ascii="Verdana" w:hAnsi="Verdana"/>
                                <w:sz w:val="20"/>
                                <w:szCs w:val="20"/>
                              </w:rPr>
                            </w:pPr>
                            <w:r w:rsidRPr="000C5C99">
                              <w:rPr>
                                <w:rFonts w:ascii="Verdana" w:hAnsi="Verdana"/>
                                <w:sz w:val="20"/>
                                <w:szCs w:val="20"/>
                              </w:rPr>
                              <w:t xml:space="preserve">Mitch Zeller, JD </w:t>
                            </w:r>
                            <w:r w:rsidR="00E148E9">
                              <w:rPr>
                                <w:rFonts w:ascii="Verdana" w:hAnsi="Verdana"/>
                                <w:sz w:val="20"/>
                                <w:szCs w:val="20"/>
                              </w:rPr>
                              <w:t>–</w:t>
                            </w:r>
                            <w:r w:rsidRPr="000C5C99">
                              <w:rPr>
                                <w:rFonts w:ascii="Verdana" w:hAnsi="Verdana"/>
                                <w:sz w:val="20"/>
                                <w:szCs w:val="20"/>
                              </w:rPr>
                              <w:t xml:space="preserve"> </w:t>
                            </w:r>
                            <w:r w:rsidR="007C2993">
                              <w:rPr>
                                <w:rFonts w:ascii="Verdana" w:hAnsi="Verdana"/>
                                <w:sz w:val="20"/>
                                <w:szCs w:val="20"/>
                              </w:rPr>
                              <w:t>Former Director</w:t>
                            </w:r>
                            <w:r w:rsidRPr="000C5C99">
                              <w:rPr>
                                <w:rFonts w:ascii="Verdana" w:hAnsi="Verdana"/>
                                <w:sz w:val="20"/>
                                <w:szCs w:val="20"/>
                              </w:rPr>
                              <w:t>, Center for Tobacco Products, Food and Drug Administration</w:t>
                            </w:r>
                          </w:p>
                          <w:p w14:paraId="6A86F6DD" w14:textId="77777777" w:rsidR="00120D5D" w:rsidRPr="000C5C99" w:rsidRDefault="00813059" w:rsidP="00120D5D">
                            <w:pPr>
                              <w:jc w:val="left"/>
                              <w:rPr>
                                <w:rFonts w:ascii="Verdana" w:hAnsi="Verdana"/>
                                <w:sz w:val="20"/>
                                <w:szCs w:val="20"/>
                              </w:rPr>
                            </w:pPr>
                            <w:hyperlink r:id="rId6" w:history="1">
                              <w:r w:rsidR="007C2993" w:rsidRPr="00201408">
                                <w:rPr>
                                  <w:rStyle w:val="Hyperlink"/>
                                  <w:rFonts w:ascii="Verdana" w:hAnsi="Verdana"/>
                                  <w:sz w:val="20"/>
                                  <w:szCs w:val="20"/>
                                </w:rPr>
                                <w:t>https://www.fda.gov/tobacco-products/about-center-tobacco-products-ctp/mitch-zeller</w:t>
                              </w:r>
                            </w:hyperlink>
                            <w:r w:rsidR="007C2993">
                              <w:rPr>
                                <w:rFonts w:ascii="Verdana" w:hAnsi="Verdana"/>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28EE4BA" id="_x0000_s1027" type="#_x0000_t202" style="position:absolute;margin-left:486.8pt;margin-top:106.7pt;width:538pt;height:57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" fillcolor="#f8fbf6 [185]">
                <v:fill color2="#d4e8c6 [985]" rotate="t" colors="0 #f8fbf6;48497f #bedcaa;54395f #bedcaa;1 #d4e8c6" focus="100%" type="gradient"/>
                <v:textbox>
                  <w:txbxContent>
                    <w:p w14:paraId="6B3B37E4" w14:textId="77777777" w:rsidR="00120D5D" w:rsidRPr="000C5C99" w:rsidRDefault="00120D5D" w:rsidP="00120D5D">
                      <w:pPr>
                        <w:jc w:val="left"/>
                        <w:rPr>
                          <w:rFonts w:ascii="Verdana" w:hAnsi="Verdana"/>
                          <w:i/>
                          <w:sz w:val="20"/>
                          <w:szCs w:val="20"/>
                        </w:rPr>
                      </w:pPr>
                      <w:r w:rsidRPr="000C5C99">
                        <w:rPr>
                          <w:rFonts w:ascii="Verdana" w:hAnsi="Verdana"/>
                          <w:b/>
                          <w:bCs/>
                          <w:sz w:val="20"/>
                          <w:szCs w:val="20"/>
                        </w:rPr>
                        <w:t xml:space="preserve">8:00–9:00 a.m. – Medicine Grand Rounds Keynote: </w:t>
                      </w:r>
                      <w:r w:rsidRPr="000C5C99">
                        <w:rPr>
                          <w:rFonts w:ascii="Verdana" w:hAnsi="Verdana"/>
                          <w:b/>
                          <w:bCs/>
                          <w:i/>
                          <w:sz w:val="20"/>
                          <w:szCs w:val="20"/>
                        </w:rPr>
                        <w:t>Nicotine and Tobacco Regul</w:t>
                      </w:r>
                      <w:r w:rsidR="00085F01" w:rsidRPr="000C5C99">
                        <w:rPr>
                          <w:rFonts w:ascii="Verdana" w:hAnsi="Verdana"/>
                          <w:b/>
                          <w:bCs/>
                          <w:i/>
                          <w:sz w:val="20"/>
                          <w:szCs w:val="20"/>
                        </w:rPr>
                        <w:t>atory Policy - A Look Back and a</w:t>
                      </w:r>
                      <w:r w:rsidRPr="000C5C99">
                        <w:rPr>
                          <w:rFonts w:ascii="Verdana" w:hAnsi="Verdana"/>
                          <w:b/>
                          <w:bCs/>
                          <w:i/>
                          <w:sz w:val="20"/>
                          <w:szCs w:val="20"/>
                        </w:rPr>
                        <w:t xml:space="preserve"> Look Forward</w:t>
                      </w:r>
                    </w:p>
                    <w:p w14:paraId="59DC110D" w14:textId="77777777" w:rsidR="007C2993" w:rsidRDefault="00120D5D" w:rsidP="00120D5D">
                      <w:pPr>
                        <w:jc w:val="left"/>
                        <w:rPr>
                          <w:rFonts w:ascii="Verdana" w:hAnsi="Verdana"/>
                          <w:sz w:val="20"/>
                          <w:szCs w:val="20"/>
                        </w:rPr>
                      </w:pPr>
                      <w:r w:rsidRPr="000C5C99">
                        <w:rPr>
                          <w:rFonts w:ascii="Verdana" w:hAnsi="Verdana"/>
                          <w:sz w:val="20"/>
                          <w:szCs w:val="20"/>
                        </w:rPr>
                        <w:t xml:space="preserve">Mitch Zeller, JD </w:t>
                      </w:r>
                      <w:r w:rsidR="00E148E9">
                        <w:rPr>
                          <w:rFonts w:ascii="Verdana" w:hAnsi="Verdana"/>
                          <w:sz w:val="20"/>
                          <w:szCs w:val="20"/>
                        </w:rPr>
                        <w:t>–</w:t>
                      </w:r>
                      <w:r w:rsidRPr="000C5C99">
                        <w:rPr>
                          <w:rFonts w:ascii="Verdana" w:hAnsi="Verdana"/>
                          <w:sz w:val="20"/>
                          <w:szCs w:val="20"/>
                        </w:rPr>
                        <w:t xml:space="preserve"> </w:t>
                      </w:r>
                      <w:r w:rsidR="007C2993">
                        <w:rPr>
                          <w:rFonts w:ascii="Verdana" w:hAnsi="Verdana"/>
                          <w:sz w:val="20"/>
                          <w:szCs w:val="20"/>
                        </w:rPr>
                        <w:t>Former Director</w:t>
                      </w:r>
                      <w:r w:rsidRPr="000C5C99">
                        <w:rPr>
                          <w:rFonts w:ascii="Verdana" w:hAnsi="Verdana"/>
                          <w:sz w:val="20"/>
                          <w:szCs w:val="20"/>
                        </w:rPr>
                        <w:t>, Center for Tobacco Products, Food and Drug Administration</w:t>
                      </w:r>
                    </w:p>
                    <w:p w14:paraId="6A86F6DD" w14:textId="77777777" w:rsidR="00120D5D" w:rsidRPr="000C5C99" w:rsidRDefault="00844356" w:rsidP="00120D5D">
                      <w:pPr>
                        <w:jc w:val="left"/>
                        <w:rPr>
                          <w:rFonts w:ascii="Verdana" w:hAnsi="Verdana"/>
                          <w:sz w:val="20"/>
                          <w:szCs w:val="20"/>
                        </w:rPr>
                      </w:pPr>
                      <w:hyperlink r:id="rId7" w:history="1">
                        <w:r w:rsidR="007C2993" w:rsidRPr="00201408">
                          <w:rPr>
                            <w:rStyle w:val="Hyperlink"/>
                            <w:rFonts w:ascii="Verdana" w:hAnsi="Verdana"/>
                            <w:sz w:val="20"/>
                            <w:szCs w:val="20"/>
                          </w:rPr>
                          <w:t>https://www.fda.gov/tobacco-products/about-center-tobacco-products-ctp/mitch-zeller</w:t>
                        </w:r>
                      </w:hyperlink>
                      <w:r w:rsidR="007C2993">
                        <w:rPr>
                          <w:rFonts w:ascii="Verdana" w:hAnsi="Verdana"/>
                          <w:sz w:val="20"/>
                          <w:szCs w:val="20"/>
                        </w:rPr>
                        <w:t xml:space="preserve"> </w:t>
                      </w:r>
                    </w:p>
                  </w:txbxContent>
                </v:textbox>
                <w10:wrap type="square" anchorx="margin"/>
              </v:shape>
            </w:pict>
          </mc:Fallback>
        </mc:AlternateContent>
      </w:r>
      <w:r>
        <w:rPr>
          <w:rFonts w:ascii="Verdana" w:hAnsi="Verdana"/>
          <w:b/>
          <w:noProof/>
          <w:sz w:val="20"/>
          <w:szCs w:val="20"/>
        </w:rPr>
        <mc:AlternateContent>
          <mc:Choice Requires="wps">
            <w:drawing>
              <wp:anchor distT="0" distB="0" distL="114300" distR="114300" simplePos="0" relativeHeight="251684864" behindDoc="0" locked="0" layoutInCell="1" allowOverlap="1" wp14:anchorId="2B372821" wp14:editId="2942D5C5">
                <wp:simplePos x="0" y="0"/>
                <wp:positionH relativeFrom="margin">
                  <wp:align>right</wp:align>
                </wp:positionH>
                <wp:positionV relativeFrom="paragraph">
                  <wp:posOffset>1246505</wp:posOffset>
                </wp:positionV>
                <wp:extent cx="6832600" cy="45719"/>
                <wp:effectExtent l="0" t="0" r="25400" b="12065"/>
                <wp:wrapNone/>
                <wp:docPr id="17" name="Rectangle 17"/>
                <wp:cNvGraphicFramePr/>
                <a:graphic xmlns:a="http://schemas.openxmlformats.org/drawingml/2006/main">
                  <a:graphicData uri="http://schemas.microsoft.com/office/word/2010/wordprocessingShape">
                    <wps:wsp>
                      <wps:cNvSpPr/>
                      <wps:spPr>
                        <a:xfrm>
                          <a:off x="0" y="0"/>
                          <a:ext cx="6832600" cy="45719"/>
                        </a:xfrm>
                        <a:prstGeom prst="rect">
                          <a:avLst/>
                        </a:prstGeom>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5400000" scaled="1"/>
                          <a:tileRect/>
                        </a:gradFill>
                        <a:ln cap="sq"/>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77CDBEE" id="Rectangle 17" o:spid="_x0000_s1026" style="position:absolute;margin-left:486.8pt;margin-top:98.15pt;width:538pt;height:3.6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" fillcolor="#f8fbf6 [185]" strokecolor="#1f4d78 [1604]" strokeweight="1pt">
                <v:fill color2="#d4e8c6 [985]" rotate="t" colors="0 #f8fbf6;48497f #bedcaa;54395f #bedcaa;1 #d4e8c6" focus="100%" type="gradient"/>
                <v:stroke endcap="square"/>
                <w10:wrap anchorx="margin"/>
              </v:rect>
            </w:pict>
          </mc:Fallback>
        </mc:AlternateContent>
      </w:r>
      <w:r w:rsidRPr="00FD7FF0">
        <w:rPr>
          <w:rFonts w:ascii="Verdana" w:hAnsi="Verdana"/>
          <w:b/>
          <w:noProof/>
          <w:sz w:val="20"/>
          <w:szCs w:val="20"/>
        </w:rPr>
        <mc:AlternateContent>
          <mc:Choice Requires="wps">
            <w:drawing>
              <wp:anchor distT="45720" distB="45720" distL="114300" distR="114300" simplePos="0" relativeHeight="251683840" behindDoc="0" locked="0" layoutInCell="1" allowOverlap="1" wp14:anchorId="0F21DB99" wp14:editId="39BC9E0E">
                <wp:simplePos x="0" y="0"/>
                <wp:positionH relativeFrom="margin">
                  <wp:align>right</wp:align>
                </wp:positionH>
                <wp:positionV relativeFrom="paragraph">
                  <wp:posOffset>6841490</wp:posOffset>
                </wp:positionV>
                <wp:extent cx="6832600" cy="2181225"/>
                <wp:effectExtent l="0" t="0" r="2540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2181225"/>
                        </a:xfrm>
                        <a:prstGeom prst="rect">
                          <a:avLst/>
                        </a:prstGeom>
                        <a:gradFill>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5400000" scaled="1"/>
                        </a:gradFill>
                        <a:ln w="9525">
                          <a:solidFill>
                            <a:srgbClr val="000000"/>
                          </a:solidFill>
                          <a:miter lim="800000"/>
                          <a:headEnd/>
                          <a:tailEnd/>
                        </a:ln>
                      </wps:spPr>
                      <wps:txbx>
                        <w:txbxContent>
                          <w:p w14:paraId="585958CF" w14:textId="77777777" w:rsidR="00FD7FF0" w:rsidRPr="00BE29C1" w:rsidRDefault="00FD7FF0" w:rsidP="00FD7FF0">
                            <w:pPr>
                              <w:jc w:val="left"/>
                              <w:rPr>
                                <w:rFonts w:ascii="Verdana" w:hAnsi="Verdana"/>
                                <w:sz w:val="16"/>
                                <w:szCs w:val="16"/>
                              </w:rPr>
                            </w:pPr>
                            <w:r w:rsidRPr="00BE29C1">
                              <w:rPr>
                                <w:rFonts w:ascii="Verdana" w:hAnsi="Verdana"/>
                                <w:b/>
                                <w:bCs/>
                                <w:sz w:val="16"/>
                                <w:szCs w:val="16"/>
                              </w:rPr>
                              <w:t>Learning Outcome:</w:t>
                            </w:r>
                          </w:p>
                          <w:p w14:paraId="76B0DD41" w14:textId="62C6B529" w:rsidR="00FD7FF0" w:rsidRDefault="00FD7FF0" w:rsidP="00FD7FF0">
                            <w:pPr>
                              <w:jc w:val="left"/>
                              <w:rPr>
                                <w:rFonts w:ascii="Verdana" w:hAnsi="Verdana"/>
                                <w:sz w:val="16"/>
                                <w:szCs w:val="16"/>
                              </w:rPr>
                            </w:pPr>
                            <w:r w:rsidRPr="00BE29C1">
                              <w:rPr>
                                <w:rFonts w:ascii="Verdana" w:hAnsi="Verdana"/>
                                <w:sz w:val="16"/>
                                <w:szCs w:val="16"/>
                              </w:rPr>
                              <w:t>At the conclus</w:t>
                            </w:r>
                            <w:r w:rsidR="005D40F1" w:rsidRPr="00BE29C1">
                              <w:rPr>
                                <w:rFonts w:ascii="Verdana" w:hAnsi="Verdana"/>
                                <w:sz w:val="16"/>
                                <w:szCs w:val="16"/>
                              </w:rPr>
                              <w:t xml:space="preserve">ion of this learning activity, </w:t>
                            </w:r>
                            <w:r w:rsidR="00565FAE">
                              <w:rPr>
                                <w:rFonts w:ascii="Verdana" w:hAnsi="Verdana"/>
                                <w:sz w:val="16"/>
                                <w:szCs w:val="16"/>
                              </w:rPr>
                              <w:t>(</w:t>
                            </w:r>
                            <w:r w:rsidRPr="00BE29C1">
                              <w:rPr>
                                <w:rFonts w:ascii="Verdana" w:hAnsi="Verdana"/>
                                <w:sz w:val="16"/>
                                <w:szCs w:val="16"/>
                              </w:rPr>
                              <w:t>at least 75% o</w:t>
                            </w:r>
                            <w:r w:rsidR="005D40F1" w:rsidRPr="00BE29C1">
                              <w:rPr>
                                <w:rFonts w:ascii="Verdana" w:hAnsi="Verdana"/>
                                <w:sz w:val="16"/>
                                <w:szCs w:val="16"/>
                              </w:rPr>
                              <w:t>f</w:t>
                            </w:r>
                            <w:r w:rsidR="00565FAE">
                              <w:rPr>
                                <w:rFonts w:ascii="Verdana" w:hAnsi="Verdana"/>
                                <w:sz w:val="16"/>
                                <w:szCs w:val="16"/>
                              </w:rPr>
                              <w:t>)</w:t>
                            </w:r>
                            <w:r w:rsidR="005D40F1" w:rsidRPr="00BE29C1">
                              <w:rPr>
                                <w:rFonts w:ascii="Verdana" w:hAnsi="Verdana"/>
                                <w:sz w:val="16"/>
                                <w:szCs w:val="16"/>
                              </w:rPr>
                              <w:t xml:space="preserve"> participants will be able to discuss at least two policy-based a</w:t>
                            </w:r>
                            <w:r w:rsidR="00BE29C1" w:rsidRPr="00BE29C1">
                              <w:rPr>
                                <w:rFonts w:ascii="Verdana" w:hAnsi="Verdana"/>
                                <w:sz w:val="16"/>
                                <w:szCs w:val="16"/>
                              </w:rPr>
                              <w:t>pproaches to tobacco control along with</w:t>
                            </w:r>
                            <w:r w:rsidR="005D40F1" w:rsidRPr="00BE29C1">
                              <w:rPr>
                                <w:rFonts w:ascii="Verdana" w:hAnsi="Verdana"/>
                                <w:sz w:val="16"/>
                                <w:szCs w:val="16"/>
                              </w:rPr>
                              <w:t xml:space="preserve"> at least two tactics to promote tobacco control in rural areas.</w:t>
                            </w:r>
                          </w:p>
                          <w:p w14:paraId="7C20C101" w14:textId="77777777" w:rsidR="00565FAE" w:rsidRPr="00BE29C1" w:rsidRDefault="00565FAE" w:rsidP="00FD7FF0">
                            <w:pPr>
                              <w:jc w:val="left"/>
                              <w:rPr>
                                <w:rFonts w:ascii="Verdana" w:hAnsi="Verdana"/>
                                <w:sz w:val="16"/>
                                <w:szCs w:val="16"/>
                              </w:rPr>
                            </w:pPr>
                          </w:p>
                          <w:p w14:paraId="7A250191" w14:textId="77777777" w:rsidR="00FD7FF0" w:rsidRPr="00BE29C1" w:rsidRDefault="00FD7FF0" w:rsidP="00FD7FF0">
                            <w:pPr>
                              <w:jc w:val="left"/>
                              <w:rPr>
                                <w:rFonts w:ascii="Verdana" w:hAnsi="Verdana"/>
                                <w:sz w:val="16"/>
                                <w:szCs w:val="16"/>
                              </w:rPr>
                            </w:pPr>
                            <w:r w:rsidRPr="00BE29C1">
                              <w:rPr>
                                <w:rFonts w:ascii="Verdana" w:hAnsi="Verdana"/>
                                <w:b/>
                                <w:bCs/>
                                <w:sz w:val="16"/>
                                <w:szCs w:val="16"/>
                              </w:rPr>
                              <w:t>Accreditation:</w:t>
                            </w:r>
                          </w:p>
                          <w:p w14:paraId="78BA1AB9" w14:textId="3C1AD36E" w:rsidR="00BE29C1" w:rsidRPr="00BE29C1" w:rsidRDefault="00565FAE" w:rsidP="00BE29C1">
                            <w:pPr>
                              <w:spacing w:after="120"/>
                              <w:jc w:val="left"/>
                              <w:rPr>
                                <w:rFonts w:ascii="Verdana" w:hAnsi="Verdana"/>
                                <w:sz w:val="16"/>
                                <w:szCs w:val="16"/>
                              </w:rPr>
                            </w:pPr>
                            <w:r>
                              <w:rPr>
                                <w:rFonts w:ascii="Verdana" w:hAnsi="Verdana"/>
                                <w:sz w:val="16"/>
                                <w:szCs w:val="16"/>
                              </w:rPr>
                              <w:t>In support of improving patient care, Dartmouth Health is jointly accredited by the Accreditation Council for Continuing Medical Education (ACCME), the Accreditation Council for Pharmacy Education (ACPE), and the American Nurses Credentialing Center (ANCC), to provide continuing education for the healthcare team.</w:t>
                            </w:r>
                          </w:p>
                          <w:p w14:paraId="0FA82296" w14:textId="77777777" w:rsidR="00565FAE" w:rsidRPr="00565FAE" w:rsidRDefault="00565FAE" w:rsidP="000B3289">
                            <w:pPr>
                              <w:jc w:val="left"/>
                              <w:rPr>
                                <w:rFonts w:ascii="Verdana" w:hAnsi="Verdana"/>
                                <w:b/>
                                <w:bCs/>
                                <w:sz w:val="16"/>
                                <w:szCs w:val="16"/>
                              </w:rPr>
                            </w:pPr>
                            <w:r w:rsidRPr="00565FAE">
                              <w:rPr>
                                <w:rFonts w:ascii="Verdana" w:hAnsi="Verdana"/>
                                <w:b/>
                                <w:bCs/>
                                <w:sz w:val="16"/>
                                <w:szCs w:val="16"/>
                              </w:rPr>
                              <w:t>American Medical Association (AMA)</w:t>
                            </w:r>
                          </w:p>
                          <w:p w14:paraId="17E80154" w14:textId="781E310F" w:rsidR="00BE29C1" w:rsidRDefault="00FD7FF0" w:rsidP="00565FAE">
                            <w:pPr>
                              <w:jc w:val="left"/>
                              <w:rPr>
                                <w:rFonts w:ascii="Verdana" w:hAnsi="Verdana"/>
                                <w:sz w:val="16"/>
                                <w:szCs w:val="16"/>
                              </w:rPr>
                            </w:pPr>
                            <w:r w:rsidRPr="00BE29C1">
                              <w:rPr>
                                <w:rFonts w:ascii="Verdana" w:hAnsi="Verdana"/>
                                <w:sz w:val="16"/>
                                <w:szCs w:val="16"/>
                              </w:rPr>
                              <w:t xml:space="preserve">Dartmouth Health designates this live activity for a maximum of </w:t>
                            </w:r>
                            <w:r w:rsidR="00D405CF">
                              <w:rPr>
                                <w:rFonts w:ascii="Verdana" w:hAnsi="Verdana"/>
                                <w:sz w:val="16"/>
                                <w:szCs w:val="16"/>
                              </w:rPr>
                              <w:t>4</w:t>
                            </w:r>
                            <w:r w:rsidR="00C20E0E" w:rsidRPr="00BE29C1">
                              <w:rPr>
                                <w:rFonts w:ascii="Verdana" w:hAnsi="Verdana"/>
                                <w:sz w:val="16"/>
                                <w:szCs w:val="16"/>
                              </w:rPr>
                              <w:t>.0</w:t>
                            </w:r>
                            <w:r w:rsidRPr="00BE29C1">
                              <w:rPr>
                                <w:rFonts w:ascii="Verdana" w:hAnsi="Verdana"/>
                                <w:sz w:val="16"/>
                                <w:szCs w:val="16"/>
                              </w:rPr>
                              <w:t xml:space="preserve"> </w:t>
                            </w:r>
                            <w:r w:rsidRPr="00BE29C1">
                              <w:rPr>
                                <w:rFonts w:ascii="Verdana" w:hAnsi="Verdana"/>
                                <w:i/>
                                <w:iCs/>
                                <w:sz w:val="16"/>
                                <w:szCs w:val="16"/>
                              </w:rPr>
                              <w:t>AMA PRA Category 1 Credit(s) ™</w:t>
                            </w:r>
                            <w:r w:rsidR="00BE29C1" w:rsidRPr="00BE29C1">
                              <w:rPr>
                                <w:rFonts w:ascii="Verdana" w:hAnsi="Verdana"/>
                                <w:sz w:val="16"/>
                                <w:szCs w:val="16"/>
                              </w:rPr>
                              <w:t>.</w:t>
                            </w:r>
                            <w:r w:rsidR="00565FAE">
                              <w:rPr>
                                <w:rFonts w:ascii="Verdana" w:hAnsi="Verdana"/>
                                <w:sz w:val="16"/>
                                <w:szCs w:val="16"/>
                              </w:rPr>
                              <w:t xml:space="preserve"> </w:t>
                            </w:r>
                            <w:r w:rsidRPr="00BE29C1">
                              <w:rPr>
                                <w:rFonts w:ascii="Verdana" w:hAnsi="Verdana"/>
                                <w:sz w:val="16"/>
                                <w:szCs w:val="16"/>
                              </w:rPr>
                              <w:t>Physicians should claim</w:t>
                            </w:r>
                            <w:r w:rsidR="000B3289" w:rsidRPr="00BE29C1">
                              <w:rPr>
                                <w:rFonts w:ascii="Verdana" w:hAnsi="Verdana"/>
                                <w:sz w:val="16"/>
                                <w:szCs w:val="16"/>
                              </w:rPr>
                              <w:t xml:space="preserve"> </w:t>
                            </w:r>
                            <w:r w:rsidRPr="00BE29C1">
                              <w:rPr>
                                <w:rFonts w:ascii="Verdana" w:hAnsi="Verdana"/>
                                <w:sz w:val="16"/>
                                <w:szCs w:val="16"/>
                              </w:rPr>
                              <w:t>only the credit commensurate with their participation in the activity.</w:t>
                            </w:r>
                          </w:p>
                          <w:p w14:paraId="394D065C" w14:textId="77777777" w:rsidR="00565FAE" w:rsidRDefault="00565FAE" w:rsidP="00565FAE">
                            <w:pPr>
                              <w:jc w:val="left"/>
                              <w:rPr>
                                <w:rFonts w:ascii="Verdana" w:hAnsi="Verdana"/>
                                <w:sz w:val="16"/>
                                <w:szCs w:val="16"/>
                              </w:rPr>
                            </w:pPr>
                          </w:p>
                          <w:p w14:paraId="2C6BA2E2" w14:textId="65FA11A5" w:rsidR="00565FAE" w:rsidRPr="00565FAE" w:rsidRDefault="00565FAE" w:rsidP="00565FAE">
                            <w:pPr>
                              <w:jc w:val="left"/>
                              <w:rPr>
                                <w:rFonts w:ascii="Verdana" w:hAnsi="Verdana"/>
                                <w:b/>
                                <w:bCs/>
                                <w:sz w:val="16"/>
                                <w:szCs w:val="16"/>
                              </w:rPr>
                            </w:pPr>
                            <w:r w:rsidRPr="00565FAE">
                              <w:rPr>
                                <w:rFonts w:ascii="Verdana" w:hAnsi="Verdana"/>
                                <w:b/>
                                <w:bCs/>
                                <w:sz w:val="16"/>
                                <w:szCs w:val="16"/>
                              </w:rPr>
                              <w:t>American Nurses Credential Center (ANCC)</w:t>
                            </w:r>
                          </w:p>
                          <w:p w14:paraId="3A87AC76" w14:textId="5AF9BF47" w:rsidR="00FD7FF0" w:rsidRDefault="00FD7FF0" w:rsidP="00565FAE">
                            <w:pPr>
                              <w:jc w:val="left"/>
                              <w:rPr>
                                <w:rFonts w:ascii="Verdana" w:hAnsi="Verdana"/>
                                <w:sz w:val="16"/>
                                <w:szCs w:val="16"/>
                              </w:rPr>
                            </w:pPr>
                            <w:r w:rsidRPr="00BE29C1">
                              <w:rPr>
                                <w:rFonts w:ascii="Verdana" w:hAnsi="Verdana"/>
                                <w:sz w:val="16"/>
                                <w:szCs w:val="16"/>
                              </w:rPr>
                              <w:t xml:space="preserve">Dartmouth Health </w:t>
                            </w:r>
                            <w:r w:rsidR="00565FAE">
                              <w:rPr>
                                <w:rFonts w:ascii="Verdana" w:hAnsi="Verdana"/>
                                <w:sz w:val="16"/>
                                <w:szCs w:val="16"/>
                              </w:rPr>
                              <w:t>designates this live activity for a maximum of 4.0 contact hours.</w:t>
                            </w:r>
                          </w:p>
                          <w:p w14:paraId="3A2BE80D" w14:textId="449032D7" w:rsidR="00565FAE" w:rsidRDefault="00565FAE" w:rsidP="00565FAE">
                            <w:pPr>
                              <w:jc w:val="left"/>
                              <w:rPr>
                                <w:rFonts w:ascii="Verdana" w:hAnsi="Verdana"/>
                                <w:sz w:val="16"/>
                                <w:szCs w:val="16"/>
                              </w:rPr>
                            </w:pPr>
                          </w:p>
                          <w:p w14:paraId="6AFB2A7C" w14:textId="30E1F15B" w:rsidR="00565FAE" w:rsidRPr="00BE29C1" w:rsidRDefault="00565FAE" w:rsidP="00565FAE">
                            <w:pPr>
                              <w:jc w:val="left"/>
                              <w:rPr>
                                <w:rFonts w:ascii="Verdana" w:hAnsi="Verdana"/>
                                <w:sz w:val="16"/>
                                <w:szCs w:val="16"/>
                              </w:rPr>
                            </w:pPr>
                            <w:r>
                              <w:rPr>
                                <w:rFonts w:ascii="Verdana" w:hAnsi="Verdana"/>
                                <w:sz w:val="16"/>
                                <w:szCs w:val="16"/>
                              </w:rPr>
                              <w:t>See website for CME-designated participation credit for all other learners.</w:t>
                            </w:r>
                            <w:r w:rsidR="00844356">
                              <w:rPr>
                                <w:rFonts w:ascii="Verdana" w:hAnsi="Verdana"/>
                                <w:sz w:val="16"/>
                                <w:szCs w:val="16"/>
                              </w:rPr>
                              <w:t xml:space="preserve"> </w:t>
                            </w:r>
                            <w:hyperlink r:id="rId8" w:history="1">
                              <w:r w:rsidR="00844356" w:rsidRPr="00D20D0E">
                                <w:rPr>
                                  <w:rStyle w:val="Hyperlink"/>
                                  <w:rFonts w:ascii="Verdana" w:hAnsi="Verdana"/>
                                  <w:sz w:val="20"/>
                                  <w:szCs w:val="20"/>
                                </w:rPr>
                                <w:t>14th Ann</w:t>
                              </w:r>
                              <w:bookmarkStart w:id="0" w:name="_GoBack"/>
                              <w:bookmarkEnd w:id="0"/>
                              <w:r w:rsidR="00844356" w:rsidRPr="00D20D0E">
                                <w:rPr>
                                  <w:rStyle w:val="Hyperlink"/>
                                  <w:rFonts w:ascii="Verdana" w:hAnsi="Verdana"/>
                                  <w:sz w:val="20"/>
                                  <w:szCs w:val="20"/>
                                </w:rPr>
                                <w:t>u</w:t>
                              </w:r>
                              <w:r w:rsidR="00844356" w:rsidRPr="00D20D0E">
                                <w:rPr>
                                  <w:rStyle w:val="Hyperlink"/>
                                  <w:rFonts w:ascii="Verdana" w:hAnsi="Verdana"/>
                                  <w:sz w:val="20"/>
                                  <w:szCs w:val="20"/>
                                </w:rPr>
                                <w:t xml:space="preserve">al C. Everett Koop Tobacco Conference </w:t>
                              </w:r>
                              <w:r w:rsidR="00844356">
                                <w:rPr>
                                  <w:rStyle w:val="Hyperlink"/>
                                </w:rPr>
                                <w:t>- Dartmouth Health Continuing Education for Professionals Home - Continuing Education (CE) - 14th Annual C. Everett Koop Tobacco Conference (cloud-cme.com)</w:t>
                              </w:r>
                            </w:hyperlink>
                          </w:p>
                          <w:p w14:paraId="01F00682" w14:textId="77777777" w:rsidR="00FD7FF0" w:rsidRDefault="00FD7FF0" w:rsidP="00FD7FF0">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1DB99" id="_x0000_t202" coordsize="21600,21600" o:spt="202" path="m,l,21600r21600,l21600,xe">
                <v:stroke joinstyle="miter"/>
                <v:path gradientshapeok="t" o:connecttype="rect"/>
              </v:shapetype>
              <v:shape id="_x0000_s1028" type="#_x0000_t202" style="position:absolute;margin-left:486.8pt;margin-top:538.7pt;width:538pt;height:171.75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" fillcolor="#f8fbf6 [185]">
                <v:fill color2="#d4e8c6 [985]" colors="0 #f8fbf6;48497f #bedcaa;54395f #bedcaa;1 #d4e8c6" focus="100%" type="gradient"/>
                <v:textbox>
                  <w:txbxContent>
                    <w:p w14:paraId="585958CF" w14:textId="77777777" w:rsidR="00FD7FF0" w:rsidRPr="00BE29C1" w:rsidRDefault="00FD7FF0" w:rsidP="00FD7FF0">
                      <w:pPr>
                        <w:jc w:val="left"/>
                        <w:rPr>
                          <w:rFonts w:ascii="Verdana" w:hAnsi="Verdana"/>
                          <w:sz w:val="16"/>
                          <w:szCs w:val="16"/>
                        </w:rPr>
                      </w:pPr>
                      <w:r w:rsidRPr="00BE29C1">
                        <w:rPr>
                          <w:rFonts w:ascii="Verdana" w:hAnsi="Verdana"/>
                          <w:b/>
                          <w:bCs/>
                          <w:sz w:val="16"/>
                          <w:szCs w:val="16"/>
                        </w:rPr>
                        <w:t>Learning Outcome:</w:t>
                      </w:r>
                    </w:p>
                    <w:p w14:paraId="76B0DD41" w14:textId="62C6B529" w:rsidR="00FD7FF0" w:rsidRDefault="00FD7FF0" w:rsidP="00FD7FF0">
                      <w:pPr>
                        <w:jc w:val="left"/>
                        <w:rPr>
                          <w:rFonts w:ascii="Verdana" w:hAnsi="Verdana"/>
                          <w:sz w:val="16"/>
                          <w:szCs w:val="16"/>
                        </w:rPr>
                      </w:pPr>
                      <w:r w:rsidRPr="00BE29C1">
                        <w:rPr>
                          <w:rFonts w:ascii="Verdana" w:hAnsi="Verdana"/>
                          <w:sz w:val="16"/>
                          <w:szCs w:val="16"/>
                        </w:rPr>
                        <w:t>At the conclus</w:t>
                      </w:r>
                      <w:r w:rsidR="005D40F1" w:rsidRPr="00BE29C1">
                        <w:rPr>
                          <w:rFonts w:ascii="Verdana" w:hAnsi="Verdana"/>
                          <w:sz w:val="16"/>
                          <w:szCs w:val="16"/>
                        </w:rPr>
                        <w:t xml:space="preserve">ion of this learning activity, </w:t>
                      </w:r>
                      <w:r w:rsidR="00565FAE">
                        <w:rPr>
                          <w:rFonts w:ascii="Verdana" w:hAnsi="Verdana"/>
                          <w:sz w:val="16"/>
                          <w:szCs w:val="16"/>
                        </w:rPr>
                        <w:t>(</w:t>
                      </w:r>
                      <w:r w:rsidRPr="00BE29C1">
                        <w:rPr>
                          <w:rFonts w:ascii="Verdana" w:hAnsi="Verdana"/>
                          <w:sz w:val="16"/>
                          <w:szCs w:val="16"/>
                        </w:rPr>
                        <w:t>at least 75% o</w:t>
                      </w:r>
                      <w:r w:rsidR="005D40F1" w:rsidRPr="00BE29C1">
                        <w:rPr>
                          <w:rFonts w:ascii="Verdana" w:hAnsi="Verdana"/>
                          <w:sz w:val="16"/>
                          <w:szCs w:val="16"/>
                        </w:rPr>
                        <w:t>f</w:t>
                      </w:r>
                      <w:r w:rsidR="00565FAE">
                        <w:rPr>
                          <w:rFonts w:ascii="Verdana" w:hAnsi="Verdana"/>
                          <w:sz w:val="16"/>
                          <w:szCs w:val="16"/>
                        </w:rPr>
                        <w:t>)</w:t>
                      </w:r>
                      <w:r w:rsidR="005D40F1" w:rsidRPr="00BE29C1">
                        <w:rPr>
                          <w:rFonts w:ascii="Verdana" w:hAnsi="Verdana"/>
                          <w:sz w:val="16"/>
                          <w:szCs w:val="16"/>
                        </w:rPr>
                        <w:t xml:space="preserve"> participants will be able to discuss at least two policy-based a</w:t>
                      </w:r>
                      <w:r w:rsidR="00BE29C1" w:rsidRPr="00BE29C1">
                        <w:rPr>
                          <w:rFonts w:ascii="Verdana" w:hAnsi="Verdana"/>
                          <w:sz w:val="16"/>
                          <w:szCs w:val="16"/>
                        </w:rPr>
                        <w:t>pproaches to tobacco control along with</w:t>
                      </w:r>
                      <w:r w:rsidR="005D40F1" w:rsidRPr="00BE29C1">
                        <w:rPr>
                          <w:rFonts w:ascii="Verdana" w:hAnsi="Verdana"/>
                          <w:sz w:val="16"/>
                          <w:szCs w:val="16"/>
                        </w:rPr>
                        <w:t xml:space="preserve"> at least two tactics to promote tobacco control in rural areas.</w:t>
                      </w:r>
                    </w:p>
                    <w:p w14:paraId="7C20C101" w14:textId="77777777" w:rsidR="00565FAE" w:rsidRPr="00BE29C1" w:rsidRDefault="00565FAE" w:rsidP="00FD7FF0">
                      <w:pPr>
                        <w:jc w:val="left"/>
                        <w:rPr>
                          <w:rFonts w:ascii="Verdana" w:hAnsi="Verdana"/>
                          <w:sz w:val="16"/>
                          <w:szCs w:val="16"/>
                        </w:rPr>
                      </w:pPr>
                    </w:p>
                    <w:p w14:paraId="7A250191" w14:textId="77777777" w:rsidR="00FD7FF0" w:rsidRPr="00BE29C1" w:rsidRDefault="00FD7FF0" w:rsidP="00FD7FF0">
                      <w:pPr>
                        <w:jc w:val="left"/>
                        <w:rPr>
                          <w:rFonts w:ascii="Verdana" w:hAnsi="Verdana"/>
                          <w:sz w:val="16"/>
                          <w:szCs w:val="16"/>
                        </w:rPr>
                      </w:pPr>
                      <w:r w:rsidRPr="00BE29C1">
                        <w:rPr>
                          <w:rFonts w:ascii="Verdana" w:hAnsi="Verdana"/>
                          <w:b/>
                          <w:bCs/>
                          <w:sz w:val="16"/>
                          <w:szCs w:val="16"/>
                        </w:rPr>
                        <w:t>Accreditation:</w:t>
                      </w:r>
                    </w:p>
                    <w:p w14:paraId="78BA1AB9" w14:textId="3C1AD36E" w:rsidR="00BE29C1" w:rsidRPr="00BE29C1" w:rsidRDefault="00565FAE" w:rsidP="00BE29C1">
                      <w:pPr>
                        <w:spacing w:after="120"/>
                        <w:jc w:val="left"/>
                        <w:rPr>
                          <w:rFonts w:ascii="Verdana" w:hAnsi="Verdana"/>
                          <w:sz w:val="16"/>
                          <w:szCs w:val="16"/>
                        </w:rPr>
                      </w:pPr>
                      <w:r>
                        <w:rPr>
                          <w:rFonts w:ascii="Verdana" w:hAnsi="Verdana"/>
                          <w:sz w:val="16"/>
                          <w:szCs w:val="16"/>
                        </w:rPr>
                        <w:t>In support of improving patient care, Dartmouth Health is jointly accredited by the Accreditation Council for Continuing Medical Education (ACCME), the Accreditation Council for Pharmacy Education (ACPE), and the American Nurses Credentialing Center (ANCC), to provide continuing education for the healthcare team.</w:t>
                      </w:r>
                    </w:p>
                    <w:p w14:paraId="0FA82296" w14:textId="77777777" w:rsidR="00565FAE" w:rsidRPr="00565FAE" w:rsidRDefault="00565FAE" w:rsidP="000B3289">
                      <w:pPr>
                        <w:jc w:val="left"/>
                        <w:rPr>
                          <w:rFonts w:ascii="Verdana" w:hAnsi="Verdana"/>
                          <w:b/>
                          <w:bCs/>
                          <w:sz w:val="16"/>
                          <w:szCs w:val="16"/>
                        </w:rPr>
                      </w:pPr>
                      <w:r w:rsidRPr="00565FAE">
                        <w:rPr>
                          <w:rFonts w:ascii="Verdana" w:hAnsi="Verdana"/>
                          <w:b/>
                          <w:bCs/>
                          <w:sz w:val="16"/>
                          <w:szCs w:val="16"/>
                        </w:rPr>
                        <w:t>American Medical Association (AMA)</w:t>
                      </w:r>
                    </w:p>
                    <w:p w14:paraId="17E80154" w14:textId="781E310F" w:rsidR="00BE29C1" w:rsidRDefault="00FD7FF0" w:rsidP="00565FAE">
                      <w:pPr>
                        <w:jc w:val="left"/>
                        <w:rPr>
                          <w:rFonts w:ascii="Verdana" w:hAnsi="Verdana"/>
                          <w:sz w:val="16"/>
                          <w:szCs w:val="16"/>
                        </w:rPr>
                      </w:pPr>
                      <w:r w:rsidRPr="00BE29C1">
                        <w:rPr>
                          <w:rFonts w:ascii="Verdana" w:hAnsi="Verdana"/>
                          <w:sz w:val="16"/>
                          <w:szCs w:val="16"/>
                        </w:rPr>
                        <w:t xml:space="preserve">Dartmouth Health designates this live activity for a maximum of </w:t>
                      </w:r>
                      <w:r w:rsidR="00D405CF">
                        <w:rPr>
                          <w:rFonts w:ascii="Verdana" w:hAnsi="Verdana"/>
                          <w:sz w:val="16"/>
                          <w:szCs w:val="16"/>
                        </w:rPr>
                        <w:t>4</w:t>
                      </w:r>
                      <w:r w:rsidR="00C20E0E" w:rsidRPr="00BE29C1">
                        <w:rPr>
                          <w:rFonts w:ascii="Verdana" w:hAnsi="Verdana"/>
                          <w:sz w:val="16"/>
                          <w:szCs w:val="16"/>
                        </w:rPr>
                        <w:t>.0</w:t>
                      </w:r>
                      <w:r w:rsidRPr="00BE29C1">
                        <w:rPr>
                          <w:rFonts w:ascii="Verdana" w:hAnsi="Verdana"/>
                          <w:sz w:val="16"/>
                          <w:szCs w:val="16"/>
                        </w:rPr>
                        <w:t xml:space="preserve"> </w:t>
                      </w:r>
                      <w:r w:rsidRPr="00BE29C1">
                        <w:rPr>
                          <w:rFonts w:ascii="Verdana" w:hAnsi="Verdana"/>
                          <w:i/>
                          <w:iCs/>
                          <w:sz w:val="16"/>
                          <w:szCs w:val="16"/>
                        </w:rPr>
                        <w:t>AMA PRA Category 1 Credit(s) ™</w:t>
                      </w:r>
                      <w:r w:rsidR="00BE29C1" w:rsidRPr="00BE29C1">
                        <w:rPr>
                          <w:rFonts w:ascii="Verdana" w:hAnsi="Verdana"/>
                          <w:sz w:val="16"/>
                          <w:szCs w:val="16"/>
                        </w:rPr>
                        <w:t>.</w:t>
                      </w:r>
                      <w:r w:rsidR="00565FAE">
                        <w:rPr>
                          <w:rFonts w:ascii="Verdana" w:hAnsi="Verdana"/>
                          <w:sz w:val="16"/>
                          <w:szCs w:val="16"/>
                        </w:rPr>
                        <w:t xml:space="preserve"> </w:t>
                      </w:r>
                      <w:r w:rsidRPr="00BE29C1">
                        <w:rPr>
                          <w:rFonts w:ascii="Verdana" w:hAnsi="Verdana"/>
                          <w:sz w:val="16"/>
                          <w:szCs w:val="16"/>
                        </w:rPr>
                        <w:t>Physicians should claim</w:t>
                      </w:r>
                      <w:r w:rsidR="000B3289" w:rsidRPr="00BE29C1">
                        <w:rPr>
                          <w:rFonts w:ascii="Verdana" w:hAnsi="Verdana"/>
                          <w:sz w:val="16"/>
                          <w:szCs w:val="16"/>
                        </w:rPr>
                        <w:t xml:space="preserve"> </w:t>
                      </w:r>
                      <w:r w:rsidRPr="00BE29C1">
                        <w:rPr>
                          <w:rFonts w:ascii="Verdana" w:hAnsi="Verdana"/>
                          <w:sz w:val="16"/>
                          <w:szCs w:val="16"/>
                        </w:rPr>
                        <w:t>only the credit commensurate with their participation in the activity.</w:t>
                      </w:r>
                    </w:p>
                    <w:p w14:paraId="394D065C" w14:textId="77777777" w:rsidR="00565FAE" w:rsidRDefault="00565FAE" w:rsidP="00565FAE">
                      <w:pPr>
                        <w:jc w:val="left"/>
                        <w:rPr>
                          <w:rFonts w:ascii="Verdana" w:hAnsi="Verdana"/>
                          <w:sz w:val="16"/>
                          <w:szCs w:val="16"/>
                        </w:rPr>
                      </w:pPr>
                    </w:p>
                    <w:p w14:paraId="2C6BA2E2" w14:textId="65FA11A5" w:rsidR="00565FAE" w:rsidRPr="00565FAE" w:rsidRDefault="00565FAE" w:rsidP="00565FAE">
                      <w:pPr>
                        <w:jc w:val="left"/>
                        <w:rPr>
                          <w:rFonts w:ascii="Verdana" w:hAnsi="Verdana"/>
                          <w:b/>
                          <w:bCs/>
                          <w:sz w:val="16"/>
                          <w:szCs w:val="16"/>
                        </w:rPr>
                      </w:pPr>
                      <w:r w:rsidRPr="00565FAE">
                        <w:rPr>
                          <w:rFonts w:ascii="Verdana" w:hAnsi="Verdana"/>
                          <w:b/>
                          <w:bCs/>
                          <w:sz w:val="16"/>
                          <w:szCs w:val="16"/>
                        </w:rPr>
                        <w:t>American Nurses Credential Center (ANCC)</w:t>
                      </w:r>
                    </w:p>
                    <w:p w14:paraId="3A87AC76" w14:textId="5AF9BF47" w:rsidR="00FD7FF0" w:rsidRDefault="00FD7FF0" w:rsidP="00565FAE">
                      <w:pPr>
                        <w:jc w:val="left"/>
                        <w:rPr>
                          <w:rFonts w:ascii="Verdana" w:hAnsi="Verdana"/>
                          <w:sz w:val="16"/>
                          <w:szCs w:val="16"/>
                        </w:rPr>
                      </w:pPr>
                      <w:r w:rsidRPr="00BE29C1">
                        <w:rPr>
                          <w:rFonts w:ascii="Verdana" w:hAnsi="Verdana"/>
                          <w:sz w:val="16"/>
                          <w:szCs w:val="16"/>
                        </w:rPr>
                        <w:t xml:space="preserve">Dartmouth Health </w:t>
                      </w:r>
                      <w:r w:rsidR="00565FAE">
                        <w:rPr>
                          <w:rFonts w:ascii="Verdana" w:hAnsi="Verdana"/>
                          <w:sz w:val="16"/>
                          <w:szCs w:val="16"/>
                        </w:rPr>
                        <w:t>designates this live activity for a maximum of 4.0 contact hours.</w:t>
                      </w:r>
                    </w:p>
                    <w:p w14:paraId="3A2BE80D" w14:textId="449032D7" w:rsidR="00565FAE" w:rsidRDefault="00565FAE" w:rsidP="00565FAE">
                      <w:pPr>
                        <w:jc w:val="left"/>
                        <w:rPr>
                          <w:rFonts w:ascii="Verdana" w:hAnsi="Verdana"/>
                          <w:sz w:val="16"/>
                          <w:szCs w:val="16"/>
                        </w:rPr>
                      </w:pPr>
                    </w:p>
                    <w:p w14:paraId="6AFB2A7C" w14:textId="30E1F15B" w:rsidR="00565FAE" w:rsidRPr="00BE29C1" w:rsidRDefault="00565FAE" w:rsidP="00565FAE">
                      <w:pPr>
                        <w:jc w:val="left"/>
                        <w:rPr>
                          <w:rFonts w:ascii="Verdana" w:hAnsi="Verdana"/>
                          <w:sz w:val="16"/>
                          <w:szCs w:val="16"/>
                        </w:rPr>
                      </w:pPr>
                      <w:r>
                        <w:rPr>
                          <w:rFonts w:ascii="Verdana" w:hAnsi="Verdana"/>
                          <w:sz w:val="16"/>
                          <w:szCs w:val="16"/>
                        </w:rPr>
                        <w:t>See website for CME-designated participation credit for all other learners.</w:t>
                      </w:r>
                      <w:r w:rsidR="00844356">
                        <w:rPr>
                          <w:rFonts w:ascii="Verdana" w:hAnsi="Verdana"/>
                          <w:sz w:val="16"/>
                          <w:szCs w:val="16"/>
                        </w:rPr>
                        <w:t xml:space="preserve"> </w:t>
                      </w:r>
                      <w:hyperlink r:id="rId9" w:history="1">
                        <w:r w:rsidR="00844356" w:rsidRPr="00D20D0E">
                          <w:rPr>
                            <w:rStyle w:val="Hyperlink"/>
                            <w:rFonts w:ascii="Verdana" w:hAnsi="Verdana"/>
                            <w:sz w:val="20"/>
                            <w:szCs w:val="20"/>
                          </w:rPr>
                          <w:t>14th Ann</w:t>
                        </w:r>
                        <w:bookmarkStart w:id="1" w:name="_GoBack"/>
                        <w:bookmarkEnd w:id="1"/>
                        <w:r w:rsidR="00844356" w:rsidRPr="00D20D0E">
                          <w:rPr>
                            <w:rStyle w:val="Hyperlink"/>
                            <w:rFonts w:ascii="Verdana" w:hAnsi="Verdana"/>
                            <w:sz w:val="20"/>
                            <w:szCs w:val="20"/>
                          </w:rPr>
                          <w:t>u</w:t>
                        </w:r>
                        <w:r w:rsidR="00844356" w:rsidRPr="00D20D0E">
                          <w:rPr>
                            <w:rStyle w:val="Hyperlink"/>
                            <w:rFonts w:ascii="Verdana" w:hAnsi="Verdana"/>
                            <w:sz w:val="20"/>
                            <w:szCs w:val="20"/>
                          </w:rPr>
                          <w:t xml:space="preserve">al C. Everett Koop Tobacco Conference </w:t>
                        </w:r>
                        <w:r w:rsidR="00844356">
                          <w:rPr>
                            <w:rStyle w:val="Hyperlink"/>
                          </w:rPr>
                          <w:t>- Dartmouth Health Continuing Education for Professionals Home - Continuing Education (CE) - 14th Annual C. Everett Koop Tobacco Conference (cloud-cme.com)</w:t>
                        </w:r>
                      </w:hyperlink>
                    </w:p>
                    <w:p w14:paraId="01F00682" w14:textId="77777777" w:rsidR="00FD7FF0" w:rsidRDefault="00FD7FF0" w:rsidP="00FD7FF0">
                      <w:pPr>
                        <w:jc w:val="left"/>
                      </w:pPr>
                    </w:p>
                  </w:txbxContent>
                </v:textbox>
                <w10:wrap type="square" anchorx="margin"/>
              </v:shape>
            </w:pict>
          </mc:Fallback>
        </mc:AlternateContent>
      </w:r>
      <w:r w:rsidRPr="00085F01">
        <w:rPr>
          <w:rFonts w:ascii="Verdana" w:hAnsi="Verdana"/>
          <w:b/>
          <w:noProof/>
          <w:sz w:val="20"/>
          <w:szCs w:val="20"/>
        </w:rPr>
        <mc:AlternateContent>
          <mc:Choice Requires="wps">
            <w:drawing>
              <wp:anchor distT="45720" distB="45720" distL="114300" distR="114300" simplePos="0" relativeHeight="251665408" behindDoc="0" locked="0" layoutInCell="1" allowOverlap="1" wp14:anchorId="48983BE3" wp14:editId="14085781">
                <wp:simplePos x="0" y="0"/>
                <wp:positionH relativeFrom="margin">
                  <wp:posOffset>0</wp:posOffset>
                </wp:positionH>
                <wp:positionV relativeFrom="paragraph">
                  <wp:posOffset>2129790</wp:posOffset>
                </wp:positionV>
                <wp:extent cx="6832600" cy="1404620"/>
                <wp:effectExtent l="0" t="0" r="25400" b="1206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1404620"/>
                        </a:xfrm>
                        <a:prstGeom prst="rect">
                          <a:avLst/>
                        </a:prstGeom>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5400000" scaled="1"/>
                          <a:tileRect/>
                        </a:gradFill>
                        <a:ln w="9525">
                          <a:solidFill>
                            <a:srgbClr val="000000"/>
                          </a:solidFill>
                          <a:miter lim="800000"/>
                          <a:headEnd/>
                          <a:tailEnd/>
                        </a:ln>
                      </wps:spPr>
                      <wps:txbx>
                        <w:txbxContent>
                          <w:p w14:paraId="3432857D" w14:textId="77777777" w:rsidR="00085F01" w:rsidRPr="000C5C99" w:rsidRDefault="00085F01" w:rsidP="00085F01">
                            <w:pPr>
                              <w:jc w:val="left"/>
                              <w:rPr>
                                <w:rFonts w:ascii="Verdana" w:hAnsi="Verdana"/>
                                <w:sz w:val="20"/>
                                <w:szCs w:val="20"/>
                              </w:rPr>
                            </w:pPr>
                            <w:r w:rsidRPr="000C5C99">
                              <w:rPr>
                                <w:rFonts w:ascii="Verdana" w:hAnsi="Verdana"/>
                                <w:b/>
                                <w:bCs/>
                                <w:sz w:val="20"/>
                                <w:szCs w:val="20"/>
                              </w:rPr>
                              <w:t>9:00–9:15 a.m.</w:t>
                            </w:r>
                            <w:r w:rsidR="003252BD" w:rsidRPr="000C5C99">
                              <w:rPr>
                                <w:rFonts w:ascii="Verdana" w:hAnsi="Verdana"/>
                                <w:b/>
                                <w:bCs/>
                                <w:sz w:val="20"/>
                                <w:szCs w:val="20"/>
                              </w:rPr>
                              <w:t xml:space="preserve"> – </w:t>
                            </w:r>
                            <w:r w:rsidRPr="000C5C99">
                              <w:rPr>
                                <w:rFonts w:ascii="Verdana" w:hAnsi="Verdana"/>
                                <w:b/>
                                <w:sz w:val="20"/>
                                <w:szCs w:val="20"/>
                              </w:rPr>
                              <w:t>Transition from Grand Rounds to the Conference Audience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8983BE3" id="_x0000_s1029" type="#_x0000_t202" style="position:absolute;margin-left:0;margin-top:167.7pt;width:538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" fillcolor="#f8fbf6 [185]">
                <v:fill color2="#d4e8c6 [985]" rotate="t" colors="0 #f8fbf6;48497f #bedcaa;54395f #bedcaa;1 #d4e8c6" focus="100%" type="gradient"/>
                <v:textbox style="mso-fit-shape-to-text:t">
                  <w:txbxContent>
                    <w:p w14:paraId="3432857D" w14:textId="77777777" w:rsidR="00085F01" w:rsidRPr="000C5C99" w:rsidRDefault="00085F01" w:rsidP="00085F01">
                      <w:pPr>
                        <w:jc w:val="left"/>
                        <w:rPr>
                          <w:rFonts w:ascii="Verdana" w:hAnsi="Verdana"/>
                          <w:sz w:val="20"/>
                          <w:szCs w:val="20"/>
                        </w:rPr>
                      </w:pPr>
                      <w:r w:rsidRPr="000C5C99">
                        <w:rPr>
                          <w:rFonts w:ascii="Verdana" w:hAnsi="Verdana"/>
                          <w:b/>
                          <w:bCs/>
                          <w:sz w:val="20"/>
                          <w:szCs w:val="20"/>
                        </w:rPr>
                        <w:t>9:00–9:15 a.m.</w:t>
                      </w:r>
                      <w:r w:rsidR="003252BD" w:rsidRPr="000C5C99">
                        <w:rPr>
                          <w:rFonts w:ascii="Verdana" w:hAnsi="Verdana"/>
                          <w:b/>
                          <w:bCs/>
                          <w:sz w:val="20"/>
                          <w:szCs w:val="20"/>
                        </w:rPr>
                        <w:t xml:space="preserve"> – </w:t>
                      </w:r>
                      <w:r w:rsidRPr="000C5C99">
                        <w:rPr>
                          <w:rFonts w:ascii="Verdana" w:hAnsi="Verdana"/>
                          <w:b/>
                          <w:sz w:val="20"/>
                          <w:szCs w:val="20"/>
                        </w:rPr>
                        <w:t>Transition from Grand Rounds to the Conference Audience</w:t>
                      </w:r>
                    </w:p>
                  </w:txbxContent>
                </v:textbox>
                <w10:wrap type="square" anchorx="margin"/>
              </v:shape>
            </w:pict>
          </mc:Fallback>
        </mc:AlternateContent>
      </w:r>
      <w:r w:rsidRPr="00AF69BA">
        <w:rPr>
          <w:rFonts w:ascii="Verdana" w:hAnsi="Verdana"/>
          <w:b/>
          <w:noProof/>
          <w:sz w:val="20"/>
          <w:szCs w:val="20"/>
        </w:rPr>
        <mc:AlternateContent>
          <mc:Choice Requires="wps">
            <w:drawing>
              <wp:anchor distT="45720" distB="45720" distL="114300" distR="114300" simplePos="0" relativeHeight="251669504" behindDoc="0" locked="0" layoutInCell="1" allowOverlap="1" wp14:anchorId="7EDB96EC" wp14:editId="1F11B03B">
                <wp:simplePos x="0" y="0"/>
                <wp:positionH relativeFrom="margin">
                  <wp:posOffset>0</wp:posOffset>
                </wp:positionH>
                <wp:positionV relativeFrom="paragraph">
                  <wp:posOffset>2961640</wp:posOffset>
                </wp:positionV>
                <wp:extent cx="6838950" cy="736600"/>
                <wp:effectExtent l="0" t="0" r="19050" b="254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736600"/>
                        </a:xfrm>
                        <a:prstGeom prst="rect">
                          <a:avLst/>
                        </a:prstGeom>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5400000" scaled="1"/>
                          <a:tileRect/>
                        </a:gradFill>
                        <a:ln w="9525">
                          <a:solidFill>
                            <a:srgbClr val="000000"/>
                          </a:solidFill>
                          <a:miter lim="800000"/>
                          <a:headEnd/>
                          <a:tailEnd/>
                        </a:ln>
                      </wps:spPr>
                      <wps:txbx>
                        <w:txbxContent>
                          <w:p w14:paraId="70EC3136" w14:textId="77777777" w:rsidR="00360D0D" w:rsidRPr="000C5C99" w:rsidRDefault="00360D0D" w:rsidP="00360D0D">
                            <w:pPr>
                              <w:jc w:val="left"/>
                              <w:rPr>
                                <w:rFonts w:ascii="Verdana" w:hAnsi="Verdana"/>
                                <w:sz w:val="20"/>
                                <w:szCs w:val="20"/>
                              </w:rPr>
                            </w:pPr>
                            <w:r w:rsidRPr="000C5C99">
                              <w:rPr>
                                <w:rFonts w:ascii="Verdana" w:hAnsi="Verdana"/>
                                <w:b/>
                                <w:bCs/>
                                <w:sz w:val="20"/>
                                <w:szCs w:val="20"/>
                              </w:rPr>
                              <w:t>9:30–10:30 a.m. –</w:t>
                            </w:r>
                            <w:r w:rsidRPr="000C5C99">
                              <w:rPr>
                                <w:rFonts w:ascii="Verdana" w:hAnsi="Verdana"/>
                                <w:b/>
                                <w:bCs/>
                                <w:i/>
                                <w:sz w:val="20"/>
                                <w:szCs w:val="20"/>
                              </w:rPr>
                              <w:t xml:space="preserve"> Barriers and Facilitators to Tobacco Control in Rural America</w:t>
                            </w:r>
                            <w:r w:rsidRPr="000C5C99">
                              <w:rPr>
                                <w:rFonts w:ascii="Verdana" w:hAnsi="Verdana"/>
                                <w:b/>
                                <w:bCs/>
                                <w:sz w:val="20"/>
                                <w:szCs w:val="20"/>
                              </w:rPr>
                              <w:t xml:space="preserve"> </w:t>
                            </w:r>
                          </w:p>
                          <w:p w14:paraId="3028CB0C" w14:textId="77777777" w:rsidR="00360D0D" w:rsidRPr="000C5C99" w:rsidRDefault="00360D0D" w:rsidP="00360D0D">
                            <w:pPr>
                              <w:jc w:val="left"/>
                              <w:rPr>
                                <w:rFonts w:ascii="Verdana" w:hAnsi="Verdana"/>
                                <w:sz w:val="20"/>
                                <w:szCs w:val="20"/>
                              </w:rPr>
                            </w:pPr>
                            <w:r w:rsidRPr="000C5C99">
                              <w:rPr>
                                <w:rFonts w:ascii="Verdana" w:hAnsi="Verdana"/>
                                <w:sz w:val="20"/>
                                <w:szCs w:val="20"/>
                              </w:rPr>
                              <w:t>Amy Ferke</w:t>
                            </w:r>
                            <w:r w:rsidR="00135A29">
                              <w:rPr>
                                <w:rFonts w:ascii="Verdana" w:hAnsi="Verdana"/>
                                <w:sz w:val="20"/>
                                <w:szCs w:val="20"/>
                              </w:rPr>
                              <w:t>tich, PhD – Professor, Interim Co-C</w:t>
                            </w:r>
                            <w:r w:rsidRPr="000C5C99">
                              <w:rPr>
                                <w:rFonts w:ascii="Verdana" w:hAnsi="Verdana"/>
                                <w:sz w:val="20"/>
                                <w:szCs w:val="20"/>
                              </w:rPr>
                              <w:t xml:space="preserve">hair in Epidemiology, College of Public Health, Ohio State University </w:t>
                            </w:r>
                          </w:p>
                          <w:p w14:paraId="28024A87" w14:textId="77777777" w:rsidR="00360D0D" w:rsidRPr="000C5C99" w:rsidRDefault="00813059" w:rsidP="00360D0D">
                            <w:pPr>
                              <w:jc w:val="left"/>
                              <w:rPr>
                                <w:rFonts w:ascii="Verdana" w:hAnsi="Verdana"/>
                                <w:sz w:val="20"/>
                                <w:szCs w:val="20"/>
                              </w:rPr>
                            </w:pPr>
                            <w:hyperlink r:id="rId10" w:history="1">
                              <w:r w:rsidR="00360D0D" w:rsidRPr="000C5C99">
                                <w:rPr>
                                  <w:rStyle w:val="Hyperlink"/>
                                  <w:rFonts w:ascii="Verdana" w:hAnsi="Verdana"/>
                                  <w:sz w:val="20"/>
                                  <w:szCs w:val="20"/>
                                </w:rPr>
                                <w:t>Amy Ferketich, PhD | College of Public Health | The Ohio State University (osu.edu)</w:t>
                              </w:r>
                            </w:hyperlink>
                          </w:p>
                          <w:p w14:paraId="7AF1D53C" w14:textId="77777777" w:rsidR="00AF69BA" w:rsidRDefault="00AF69BA" w:rsidP="00360D0D">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EDB96EC" id="_x0000_s1030" type="#_x0000_t202" style="position:absolute;margin-left:0;margin-top:233.2pt;width:538.5pt;height:58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" fillcolor="#f8fbf6 [185]">
                <v:fill color2="#d4e8c6 [985]" rotate="t" colors="0 #f8fbf6;48497f #bedcaa;54395f #bedcaa;1 #d4e8c6" focus="100%" type="gradient"/>
                <v:textbox>
                  <w:txbxContent>
                    <w:p w14:paraId="70EC3136" w14:textId="77777777" w:rsidR="00360D0D" w:rsidRPr="000C5C99" w:rsidRDefault="00360D0D" w:rsidP="00360D0D">
                      <w:pPr>
                        <w:jc w:val="left"/>
                        <w:rPr>
                          <w:rFonts w:ascii="Verdana" w:hAnsi="Verdana"/>
                          <w:sz w:val="20"/>
                          <w:szCs w:val="20"/>
                        </w:rPr>
                      </w:pPr>
                      <w:r w:rsidRPr="000C5C99">
                        <w:rPr>
                          <w:rFonts w:ascii="Verdana" w:hAnsi="Verdana"/>
                          <w:b/>
                          <w:bCs/>
                          <w:sz w:val="20"/>
                          <w:szCs w:val="20"/>
                        </w:rPr>
                        <w:t>9:30–10:30 a.m. –</w:t>
                      </w:r>
                      <w:r w:rsidRPr="000C5C99">
                        <w:rPr>
                          <w:rFonts w:ascii="Verdana" w:hAnsi="Verdana"/>
                          <w:b/>
                          <w:bCs/>
                          <w:i/>
                          <w:sz w:val="20"/>
                          <w:szCs w:val="20"/>
                        </w:rPr>
                        <w:t xml:space="preserve"> Barriers and Facilitators to Tobacco Control in Rural America</w:t>
                      </w:r>
                      <w:r w:rsidRPr="000C5C99">
                        <w:rPr>
                          <w:rFonts w:ascii="Verdana" w:hAnsi="Verdana"/>
                          <w:b/>
                          <w:bCs/>
                          <w:sz w:val="20"/>
                          <w:szCs w:val="20"/>
                        </w:rPr>
                        <w:t xml:space="preserve"> </w:t>
                      </w:r>
                    </w:p>
                    <w:p w14:paraId="3028CB0C" w14:textId="77777777" w:rsidR="00360D0D" w:rsidRPr="000C5C99" w:rsidRDefault="00360D0D" w:rsidP="00360D0D">
                      <w:pPr>
                        <w:jc w:val="left"/>
                        <w:rPr>
                          <w:rFonts w:ascii="Verdana" w:hAnsi="Verdana"/>
                          <w:sz w:val="20"/>
                          <w:szCs w:val="20"/>
                        </w:rPr>
                      </w:pPr>
                      <w:r w:rsidRPr="000C5C99">
                        <w:rPr>
                          <w:rFonts w:ascii="Verdana" w:hAnsi="Verdana"/>
                          <w:sz w:val="20"/>
                          <w:szCs w:val="20"/>
                        </w:rPr>
                        <w:t>Amy Ferke</w:t>
                      </w:r>
                      <w:r w:rsidR="00135A29">
                        <w:rPr>
                          <w:rFonts w:ascii="Verdana" w:hAnsi="Verdana"/>
                          <w:sz w:val="20"/>
                          <w:szCs w:val="20"/>
                        </w:rPr>
                        <w:t>tich, PhD – Professor, Interim Co-C</w:t>
                      </w:r>
                      <w:r w:rsidRPr="000C5C99">
                        <w:rPr>
                          <w:rFonts w:ascii="Verdana" w:hAnsi="Verdana"/>
                          <w:sz w:val="20"/>
                          <w:szCs w:val="20"/>
                        </w:rPr>
                        <w:t xml:space="preserve">hair in Epidemiology, College of Public Health, Ohio State University </w:t>
                      </w:r>
                    </w:p>
                    <w:p w14:paraId="28024A87" w14:textId="77777777" w:rsidR="00360D0D" w:rsidRPr="000C5C99" w:rsidRDefault="00844356" w:rsidP="00360D0D">
                      <w:pPr>
                        <w:jc w:val="left"/>
                        <w:rPr>
                          <w:rFonts w:ascii="Verdana" w:hAnsi="Verdana"/>
                          <w:sz w:val="20"/>
                          <w:szCs w:val="20"/>
                        </w:rPr>
                      </w:pPr>
                      <w:hyperlink r:id="rId11" w:history="1">
                        <w:r w:rsidR="00360D0D" w:rsidRPr="000C5C99">
                          <w:rPr>
                            <w:rStyle w:val="Hyperlink"/>
                            <w:rFonts w:ascii="Verdana" w:hAnsi="Verdana"/>
                            <w:sz w:val="20"/>
                            <w:szCs w:val="20"/>
                          </w:rPr>
                          <w:t>Amy Ferketich, PhD | College of Public Health | The Ohio State University (osu.edu)</w:t>
                        </w:r>
                      </w:hyperlink>
                    </w:p>
                    <w:p w14:paraId="7AF1D53C" w14:textId="77777777" w:rsidR="00AF69BA" w:rsidRDefault="00AF69BA" w:rsidP="00360D0D">
                      <w:pPr>
                        <w:jc w:val="left"/>
                      </w:pPr>
                    </w:p>
                  </w:txbxContent>
                </v:textbox>
                <w10:wrap type="square" anchorx="margin"/>
              </v:shape>
            </w:pict>
          </mc:Fallback>
        </mc:AlternateContent>
      </w:r>
      <w:r w:rsidRPr="00085F01">
        <w:rPr>
          <w:rFonts w:ascii="Verdana" w:hAnsi="Verdana"/>
          <w:b/>
          <w:noProof/>
          <w:sz w:val="20"/>
          <w:szCs w:val="20"/>
        </w:rPr>
        <mc:AlternateContent>
          <mc:Choice Requires="wps">
            <w:drawing>
              <wp:anchor distT="45720" distB="45720" distL="114300" distR="114300" simplePos="0" relativeHeight="251671552" behindDoc="0" locked="0" layoutInCell="1" allowOverlap="1" wp14:anchorId="31B136E0" wp14:editId="04A27C0A">
                <wp:simplePos x="0" y="0"/>
                <wp:positionH relativeFrom="margin">
                  <wp:posOffset>0</wp:posOffset>
                </wp:positionH>
                <wp:positionV relativeFrom="paragraph">
                  <wp:posOffset>3742690</wp:posOffset>
                </wp:positionV>
                <wp:extent cx="6832600" cy="228600"/>
                <wp:effectExtent l="0" t="0" r="2540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228600"/>
                        </a:xfrm>
                        <a:prstGeom prst="rect">
                          <a:avLst/>
                        </a:prstGeom>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5400000" scaled="1"/>
                          <a:tileRect/>
                        </a:gradFill>
                        <a:ln w="9525">
                          <a:solidFill>
                            <a:srgbClr val="000000"/>
                          </a:solidFill>
                          <a:miter lim="800000"/>
                          <a:headEnd/>
                          <a:tailEnd/>
                        </a:ln>
                      </wps:spPr>
                      <wps:txbx>
                        <w:txbxContent>
                          <w:p w14:paraId="056E1CA4" w14:textId="77777777" w:rsidR="00FA3288" w:rsidRPr="000C5C99" w:rsidRDefault="00FA3288" w:rsidP="00FA3288">
                            <w:pPr>
                              <w:jc w:val="left"/>
                              <w:rPr>
                                <w:rFonts w:ascii="Verdana" w:hAnsi="Verdana"/>
                                <w:sz w:val="20"/>
                                <w:szCs w:val="20"/>
                              </w:rPr>
                            </w:pPr>
                            <w:r w:rsidRPr="000C5C99">
                              <w:rPr>
                                <w:rFonts w:ascii="Verdana" w:hAnsi="Verdana"/>
                                <w:b/>
                                <w:bCs/>
                                <w:sz w:val="20"/>
                                <w:szCs w:val="20"/>
                              </w:rPr>
                              <w:t xml:space="preserve">10:30–10:45 a.m. – </w:t>
                            </w:r>
                            <w:r w:rsidRPr="000C5C99">
                              <w:rPr>
                                <w:rFonts w:ascii="Verdana" w:hAnsi="Verdana"/>
                                <w:b/>
                                <w:sz w:val="20"/>
                                <w:szCs w:val="20"/>
                              </w:rPr>
                              <w:t>Break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1B136E0" id="_x0000_s1031" type="#_x0000_t202" style="position:absolute;margin-left:0;margin-top:294.7pt;width:538pt;height:18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" fillcolor="#f8fbf6 [185]">
                <v:fill color2="#d4e8c6 [985]" rotate="t" colors="0 #f8fbf6;48497f #bedcaa;54395f #bedcaa;1 #d4e8c6" focus="100%" type="gradient"/>
                <v:textbox>
                  <w:txbxContent>
                    <w:p w14:paraId="056E1CA4" w14:textId="77777777" w:rsidR="00FA3288" w:rsidRPr="000C5C99" w:rsidRDefault="00FA3288" w:rsidP="00FA3288">
                      <w:pPr>
                        <w:jc w:val="left"/>
                        <w:rPr>
                          <w:rFonts w:ascii="Verdana" w:hAnsi="Verdana"/>
                          <w:sz w:val="20"/>
                          <w:szCs w:val="20"/>
                        </w:rPr>
                      </w:pPr>
                      <w:r w:rsidRPr="000C5C99">
                        <w:rPr>
                          <w:rFonts w:ascii="Verdana" w:hAnsi="Verdana"/>
                          <w:b/>
                          <w:bCs/>
                          <w:sz w:val="20"/>
                          <w:szCs w:val="20"/>
                        </w:rPr>
                        <w:t xml:space="preserve">10:30–10:45 a.m. – </w:t>
                      </w:r>
                      <w:r w:rsidRPr="000C5C99">
                        <w:rPr>
                          <w:rFonts w:ascii="Verdana" w:hAnsi="Verdana"/>
                          <w:b/>
                          <w:sz w:val="20"/>
                          <w:szCs w:val="20"/>
                        </w:rPr>
                        <w:t>Break</w:t>
                      </w:r>
                    </w:p>
                  </w:txbxContent>
                </v:textbox>
                <w10:wrap type="square" anchorx="margin"/>
              </v:shape>
            </w:pict>
          </mc:Fallback>
        </mc:AlternateContent>
      </w:r>
      <w:r w:rsidRPr="0082551B">
        <w:rPr>
          <w:rFonts w:ascii="Verdana" w:hAnsi="Verdana"/>
          <w:b/>
          <w:noProof/>
          <w:sz w:val="20"/>
          <w:szCs w:val="20"/>
        </w:rPr>
        <mc:AlternateContent>
          <mc:Choice Requires="wps">
            <w:drawing>
              <wp:anchor distT="45720" distB="45720" distL="114300" distR="114300" simplePos="0" relativeHeight="251673600" behindDoc="0" locked="0" layoutInCell="1" allowOverlap="1" wp14:anchorId="7E13A042" wp14:editId="687D2C60">
                <wp:simplePos x="0" y="0"/>
                <wp:positionH relativeFrom="margin">
                  <wp:posOffset>0</wp:posOffset>
                </wp:positionH>
                <wp:positionV relativeFrom="paragraph">
                  <wp:posOffset>4015740</wp:posOffset>
                </wp:positionV>
                <wp:extent cx="6838950" cy="736600"/>
                <wp:effectExtent l="0" t="0" r="19050" b="254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736600"/>
                        </a:xfrm>
                        <a:prstGeom prst="rect">
                          <a:avLst/>
                        </a:prstGeom>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5400000" scaled="1"/>
                          <a:tileRect/>
                        </a:gradFill>
                        <a:ln w="9525">
                          <a:solidFill>
                            <a:srgbClr val="000000"/>
                          </a:solidFill>
                          <a:miter lim="800000"/>
                          <a:headEnd/>
                          <a:tailEnd/>
                        </a:ln>
                      </wps:spPr>
                      <wps:txbx>
                        <w:txbxContent>
                          <w:p w14:paraId="6290F84F" w14:textId="77777777" w:rsidR="0082551B" w:rsidRPr="000C5C99" w:rsidRDefault="0082551B" w:rsidP="0082551B">
                            <w:pPr>
                              <w:jc w:val="left"/>
                              <w:rPr>
                                <w:rFonts w:ascii="Verdana" w:hAnsi="Verdana"/>
                                <w:sz w:val="20"/>
                                <w:szCs w:val="20"/>
                              </w:rPr>
                            </w:pPr>
                            <w:r w:rsidRPr="000C5C99">
                              <w:rPr>
                                <w:rFonts w:ascii="Verdana" w:hAnsi="Verdana"/>
                                <w:b/>
                                <w:bCs/>
                                <w:sz w:val="20"/>
                                <w:szCs w:val="20"/>
                              </w:rPr>
                              <w:t xml:space="preserve">10:45–11:45 a.m. – </w:t>
                            </w:r>
                            <w:r w:rsidRPr="000C5C99">
                              <w:rPr>
                                <w:rFonts w:ascii="Verdana" w:hAnsi="Verdana"/>
                                <w:b/>
                                <w:bCs/>
                                <w:i/>
                                <w:sz w:val="20"/>
                                <w:szCs w:val="20"/>
                              </w:rPr>
                              <w:t>Simulation Modeling of Cigarette Smoking Interventions Among Adults w/Behavioral Health Conditions</w:t>
                            </w:r>
                            <w:r w:rsidRPr="000C5C99">
                              <w:rPr>
                                <w:rFonts w:ascii="Verdana" w:hAnsi="Verdana"/>
                                <w:b/>
                                <w:bCs/>
                                <w:sz w:val="20"/>
                                <w:szCs w:val="20"/>
                              </w:rPr>
                              <w:t xml:space="preserve"> </w:t>
                            </w:r>
                          </w:p>
                          <w:p w14:paraId="6E92D80C" w14:textId="77777777" w:rsidR="0082551B" w:rsidRPr="000C5C99" w:rsidRDefault="0082551B" w:rsidP="00E1525C">
                            <w:pPr>
                              <w:jc w:val="both"/>
                              <w:rPr>
                                <w:rFonts w:ascii="Verdana" w:hAnsi="Verdana"/>
                                <w:sz w:val="20"/>
                                <w:szCs w:val="20"/>
                              </w:rPr>
                            </w:pPr>
                            <w:r w:rsidRPr="000C5C99">
                              <w:rPr>
                                <w:rFonts w:ascii="Verdana" w:hAnsi="Verdana"/>
                                <w:sz w:val="20"/>
                                <w:szCs w:val="20"/>
                              </w:rPr>
                              <w:t xml:space="preserve">Jamie Tam, PhD, MPH, Assistant Professor, Department of Health Policy and Management, </w:t>
                            </w:r>
                          </w:p>
                          <w:p w14:paraId="12772D0A" w14:textId="77777777" w:rsidR="0082551B" w:rsidRPr="000C5C99" w:rsidRDefault="0082551B" w:rsidP="00E1525C">
                            <w:pPr>
                              <w:jc w:val="both"/>
                              <w:rPr>
                                <w:rFonts w:ascii="Verdana" w:hAnsi="Verdana"/>
                                <w:sz w:val="20"/>
                                <w:szCs w:val="20"/>
                              </w:rPr>
                            </w:pPr>
                            <w:r w:rsidRPr="000C5C99">
                              <w:rPr>
                                <w:rFonts w:ascii="Verdana" w:hAnsi="Verdana"/>
                                <w:sz w:val="20"/>
                                <w:szCs w:val="20"/>
                              </w:rPr>
                              <w:t xml:space="preserve">Yale School of Public Health </w:t>
                            </w:r>
                            <w:hyperlink r:id="rId12" w:history="1">
                              <w:r w:rsidRPr="000C5C99">
                                <w:rPr>
                                  <w:rStyle w:val="Hyperlink"/>
                                  <w:rFonts w:ascii="Verdana" w:hAnsi="Verdana"/>
                                  <w:sz w:val="20"/>
                                  <w:szCs w:val="20"/>
                                </w:rPr>
                                <w:t>https://tobaccopolicyeffects.org/ [tobaccopolicyeffects.org]</w:t>
                              </w:r>
                            </w:hyperlink>
                          </w:p>
                          <w:p w14:paraId="010782AC" w14:textId="77777777" w:rsidR="0082551B" w:rsidRDefault="0082551B" w:rsidP="0082551B">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E13A042" id="_x0000_s1032" type="#_x0000_t202" style="position:absolute;margin-left:0;margin-top:316.2pt;width:538.5pt;height:58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" fillcolor="#f8fbf6 [185]">
                <v:fill color2="#d4e8c6 [985]" rotate="t" colors="0 #f8fbf6;48497f #bedcaa;54395f #bedcaa;1 #d4e8c6" focus="100%" type="gradient"/>
                <v:textbox>
                  <w:txbxContent>
                    <w:p w14:paraId="6290F84F" w14:textId="77777777" w:rsidR="0082551B" w:rsidRPr="000C5C99" w:rsidRDefault="0082551B" w:rsidP="0082551B">
                      <w:pPr>
                        <w:jc w:val="left"/>
                        <w:rPr>
                          <w:rFonts w:ascii="Verdana" w:hAnsi="Verdana"/>
                          <w:sz w:val="20"/>
                          <w:szCs w:val="20"/>
                        </w:rPr>
                      </w:pPr>
                      <w:r w:rsidRPr="000C5C99">
                        <w:rPr>
                          <w:rFonts w:ascii="Verdana" w:hAnsi="Verdana"/>
                          <w:b/>
                          <w:bCs/>
                          <w:sz w:val="20"/>
                          <w:szCs w:val="20"/>
                        </w:rPr>
                        <w:t xml:space="preserve">10:45–11:45 a.m. – </w:t>
                      </w:r>
                      <w:r w:rsidRPr="000C5C99">
                        <w:rPr>
                          <w:rFonts w:ascii="Verdana" w:hAnsi="Verdana"/>
                          <w:b/>
                          <w:bCs/>
                          <w:i/>
                          <w:sz w:val="20"/>
                          <w:szCs w:val="20"/>
                        </w:rPr>
                        <w:t>Simulation Modeling of Cigarette Smoking Interventions Among Adults w/Behavioral Health Conditions</w:t>
                      </w:r>
                      <w:r w:rsidRPr="000C5C99">
                        <w:rPr>
                          <w:rFonts w:ascii="Verdana" w:hAnsi="Verdana"/>
                          <w:b/>
                          <w:bCs/>
                          <w:sz w:val="20"/>
                          <w:szCs w:val="20"/>
                        </w:rPr>
                        <w:t xml:space="preserve"> </w:t>
                      </w:r>
                    </w:p>
                    <w:p w14:paraId="6E92D80C" w14:textId="77777777" w:rsidR="0082551B" w:rsidRPr="000C5C99" w:rsidRDefault="0082551B" w:rsidP="00E1525C">
                      <w:pPr>
                        <w:jc w:val="both"/>
                        <w:rPr>
                          <w:rFonts w:ascii="Verdana" w:hAnsi="Verdana"/>
                          <w:sz w:val="20"/>
                          <w:szCs w:val="20"/>
                        </w:rPr>
                      </w:pPr>
                      <w:r w:rsidRPr="000C5C99">
                        <w:rPr>
                          <w:rFonts w:ascii="Verdana" w:hAnsi="Verdana"/>
                          <w:sz w:val="20"/>
                          <w:szCs w:val="20"/>
                        </w:rPr>
                        <w:t xml:space="preserve">Jamie Tam, PhD, MPH, Assistant Professor, Department of Health Policy and Management, </w:t>
                      </w:r>
                    </w:p>
                    <w:p w14:paraId="12772D0A" w14:textId="77777777" w:rsidR="0082551B" w:rsidRPr="000C5C99" w:rsidRDefault="0082551B" w:rsidP="00E1525C">
                      <w:pPr>
                        <w:jc w:val="both"/>
                        <w:rPr>
                          <w:rFonts w:ascii="Verdana" w:hAnsi="Verdana"/>
                          <w:sz w:val="20"/>
                          <w:szCs w:val="20"/>
                        </w:rPr>
                      </w:pPr>
                      <w:r w:rsidRPr="000C5C99">
                        <w:rPr>
                          <w:rFonts w:ascii="Verdana" w:hAnsi="Verdana"/>
                          <w:sz w:val="20"/>
                          <w:szCs w:val="20"/>
                        </w:rPr>
                        <w:t xml:space="preserve">Yale School of Public Health </w:t>
                      </w:r>
                      <w:hyperlink r:id="rId13" w:history="1">
                        <w:r w:rsidRPr="000C5C99">
                          <w:rPr>
                            <w:rStyle w:val="Hyperlink"/>
                            <w:rFonts w:ascii="Verdana" w:hAnsi="Verdana"/>
                            <w:sz w:val="20"/>
                            <w:szCs w:val="20"/>
                          </w:rPr>
                          <w:t>https://tobaccopolicyeffects.org/ [tobaccopolicyeffects.org]</w:t>
                        </w:r>
                      </w:hyperlink>
                    </w:p>
                    <w:p w14:paraId="010782AC" w14:textId="77777777" w:rsidR="0082551B" w:rsidRDefault="0082551B" w:rsidP="0082551B">
                      <w:pPr>
                        <w:jc w:val="left"/>
                      </w:pPr>
                    </w:p>
                  </w:txbxContent>
                </v:textbox>
                <w10:wrap type="square" anchorx="margin"/>
              </v:shape>
            </w:pict>
          </mc:Fallback>
        </mc:AlternateContent>
      </w:r>
      <w:r w:rsidRPr="002218A9">
        <w:rPr>
          <w:rFonts w:ascii="Verdana" w:hAnsi="Verdana"/>
          <w:b/>
          <w:noProof/>
          <w:sz w:val="20"/>
          <w:szCs w:val="20"/>
        </w:rPr>
        <mc:AlternateContent>
          <mc:Choice Requires="wps">
            <w:drawing>
              <wp:anchor distT="45720" distB="45720" distL="114300" distR="114300" simplePos="0" relativeHeight="251675648" behindDoc="0" locked="0" layoutInCell="1" allowOverlap="1" wp14:anchorId="37AF080B" wp14:editId="251C472D">
                <wp:simplePos x="0" y="0"/>
                <wp:positionH relativeFrom="margin">
                  <wp:posOffset>0</wp:posOffset>
                </wp:positionH>
                <wp:positionV relativeFrom="paragraph">
                  <wp:posOffset>4803140</wp:posOffset>
                </wp:positionV>
                <wp:extent cx="6838950" cy="762000"/>
                <wp:effectExtent l="0" t="0" r="1905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762000"/>
                        </a:xfrm>
                        <a:prstGeom prst="rect">
                          <a:avLst/>
                        </a:prstGeom>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5400000" scaled="1"/>
                          <a:tileRect/>
                        </a:gradFill>
                        <a:ln w="9525">
                          <a:solidFill>
                            <a:srgbClr val="000000"/>
                          </a:solidFill>
                          <a:miter lim="800000"/>
                          <a:headEnd/>
                          <a:tailEnd/>
                        </a:ln>
                      </wps:spPr>
                      <wps:txbx>
                        <w:txbxContent>
                          <w:p w14:paraId="2E4EB779" w14:textId="77777777" w:rsidR="002218A9" w:rsidRPr="000C5C99" w:rsidRDefault="002218A9" w:rsidP="002218A9">
                            <w:pPr>
                              <w:jc w:val="left"/>
                              <w:rPr>
                                <w:rFonts w:ascii="Verdana" w:hAnsi="Verdana"/>
                                <w:sz w:val="20"/>
                                <w:szCs w:val="20"/>
                              </w:rPr>
                            </w:pPr>
                            <w:r w:rsidRPr="000C5C99">
                              <w:rPr>
                                <w:rFonts w:ascii="Verdana" w:hAnsi="Verdana"/>
                                <w:b/>
                                <w:bCs/>
                                <w:sz w:val="20"/>
                                <w:szCs w:val="20"/>
                              </w:rPr>
                              <w:t xml:space="preserve">11:45 a.m.–12:45 p.m. – </w:t>
                            </w:r>
                            <w:r w:rsidRPr="00CD48FE">
                              <w:rPr>
                                <w:rFonts w:ascii="Verdana" w:hAnsi="Verdana"/>
                                <w:b/>
                                <w:bCs/>
                                <w:i/>
                                <w:sz w:val="20"/>
                                <w:szCs w:val="20"/>
                              </w:rPr>
                              <w:t>Blowing Smoke: The Lost Legacy of the Surgeon General’s Report</w:t>
                            </w:r>
                          </w:p>
                          <w:p w14:paraId="1CE15D06" w14:textId="77777777" w:rsidR="002218A9" w:rsidRPr="000C5C99" w:rsidRDefault="002218A9" w:rsidP="002218A9">
                            <w:pPr>
                              <w:jc w:val="left"/>
                              <w:rPr>
                                <w:rFonts w:ascii="Verdana" w:hAnsi="Verdana"/>
                                <w:sz w:val="20"/>
                                <w:szCs w:val="20"/>
                              </w:rPr>
                            </w:pPr>
                            <w:r w:rsidRPr="000C5C99">
                              <w:rPr>
                                <w:rFonts w:ascii="Verdana" w:hAnsi="Verdana"/>
                                <w:sz w:val="20"/>
                                <w:szCs w:val="20"/>
                              </w:rPr>
                              <w:t>Alan Blum, MD – Director, Center for the Study of Tobacco and Society, College of Community Health Sciences, University of Alabama</w:t>
                            </w:r>
                          </w:p>
                          <w:p w14:paraId="0CBA6E46" w14:textId="77777777" w:rsidR="002218A9" w:rsidRPr="000C5C99" w:rsidRDefault="00813059" w:rsidP="002218A9">
                            <w:pPr>
                              <w:jc w:val="left"/>
                              <w:rPr>
                                <w:rFonts w:ascii="Verdana" w:hAnsi="Verdana"/>
                                <w:sz w:val="20"/>
                                <w:szCs w:val="20"/>
                              </w:rPr>
                            </w:pPr>
                            <w:hyperlink r:id="rId14" w:history="1">
                              <w:r w:rsidR="002218A9" w:rsidRPr="000C5C99">
                                <w:rPr>
                                  <w:rStyle w:val="Hyperlink"/>
                                  <w:rFonts w:ascii="Verdana" w:hAnsi="Verdana"/>
                                  <w:sz w:val="20"/>
                                  <w:szCs w:val="20"/>
                                </w:rPr>
                                <w:t>The Center for the Study of Tobacco and Society (ua.edu)</w:t>
                              </w:r>
                            </w:hyperlink>
                          </w:p>
                          <w:p w14:paraId="672524A8" w14:textId="77777777" w:rsidR="002218A9" w:rsidRDefault="002218A9" w:rsidP="002218A9">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7AF080B" id="_x0000_s1033" type="#_x0000_t202" style="position:absolute;margin-left:0;margin-top:378.2pt;width:538.5pt;height:60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" fillcolor="#f8fbf6 [185]">
                <v:fill color2="#d4e8c6 [985]" rotate="t" colors="0 #f8fbf6;48497f #bedcaa;54395f #bedcaa;1 #d4e8c6" focus="100%" type="gradient"/>
                <v:textbox>
                  <w:txbxContent>
                    <w:p w14:paraId="2E4EB779" w14:textId="77777777" w:rsidR="002218A9" w:rsidRPr="000C5C99" w:rsidRDefault="002218A9" w:rsidP="002218A9">
                      <w:pPr>
                        <w:jc w:val="left"/>
                        <w:rPr>
                          <w:rFonts w:ascii="Verdana" w:hAnsi="Verdana"/>
                          <w:sz w:val="20"/>
                          <w:szCs w:val="20"/>
                        </w:rPr>
                      </w:pPr>
                      <w:r w:rsidRPr="000C5C99">
                        <w:rPr>
                          <w:rFonts w:ascii="Verdana" w:hAnsi="Verdana"/>
                          <w:b/>
                          <w:bCs/>
                          <w:sz w:val="20"/>
                          <w:szCs w:val="20"/>
                        </w:rPr>
                        <w:t xml:space="preserve">11:45 a.m.–12:45 p.m. – </w:t>
                      </w:r>
                      <w:r w:rsidRPr="00CD48FE">
                        <w:rPr>
                          <w:rFonts w:ascii="Verdana" w:hAnsi="Verdana"/>
                          <w:b/>
                          <w:bCs/>
                          <w:i/>
                          <w:sz w:val="20"/>
                          <w:szCs w:val="20"/>
                        </w:rPr>
                        <w:t>Blowing Smoke: The Lost Legacy of the Surgeon General’s Report</w:t>
                      </w:r>
                    </w:p>
                    <w:p w14:paraId="1CE15D06" w14:textId="77777777" w:rsidR="002218A9" w:rsidRPr="000C5C99" w:rsidRDefault="002218A9" w:rsidP="002218A9">
                      <w:pPr>
                        <w:jc w:val="left"/>
                        <w:rPr>
                          <w:rFonts w:ascii="Verdana" w:hAnsi="Verdana"/>
                          <w:sz w:val="20"/>
                          <w:szCs w:val="20"/>
                        </w:rPr>
                      </w:pPr>
                      <w:r w:rsidRPr="000C5C99">
                        <w:rPr>
                          <w:rFonts w:ascii="Verdana" w:hAnsi="Verdana"/>
                          <w:sz w:val="20"/>
                          <w:szCs w:val="20"/>
                        </w:rPr>
                        <w:t>Alan Blum, MD – Director, Center for the Study of Tobacco and Society, College of Community Health Sciences, University of Alabama</w:t>
                      </w:r>
                    </w:p>
                    <w:p w14:paraId="0CBA6E46" w14:textId="77777777" w:rsidR="002218A9" w:rsidRPr="000C5C99" w:rsidRDefault="00844356" w:rsidP="002218A9">
                      <w:pPr>
                        <w:jc w:val="left"/>
                        <w:rPr>
                          <w:rFonts w:ascii="Verdana" w:hAnsi="Verdana"/>
                          <w:sz w:val="20"/>
                          <w:szCs w:val="20"/>
                        </w:rPr>
                      </w:pPr>
                      <w:hyperlink r:id="rId15" w:history="1">
                        <w:r w:rsidR="002218A9" w:rsidRPr="000C5C99">
                          <w:rPr>
                            <w:rStyle w:val="Hyperlink"/>
                            <w:rFonts w:ascii="Verdana" w:hAnsi="Verdana"/>
                            <w:sz w:val="20"/>
                            <w:szCs w:val="20"/>
                          </w:rPr>
                          <w:t>The Center for the Study of Tobacco and Society (ua.edu)</w:t>
                        </w:r>
                      </w:hyperlink>
                    </w:p>
                    <w:p w14:paraId="672524A8" w14:textId="77777777" w:rsidR="002218A9" w:rsidRDefault="002218A9" w:rsidP="002218A9">
                      <w:pPr>
                        <w:jc w:val="left"/>
                      </w:pPr>
                    </w:p>
                  </w:txbxContent>
                </v:textbox>
                <w10:wrap type="square" anchorx="margin"/>
              </v:shape>
            </w:pict>
          </mc:Fallback>
        </mc:AlternateContent>
      </w:r>
      <w:r w:rsidRPr="00085F01">
        <w:rPr>
          <w:rFonts w:ascii="Verdana" w:hAnsi="Verdana"/>
          <w:b/>
          <w:noProof/>
          <w:sz w:val="20"/>
          <w:szCs w:val="20"/>
        </w:rPr>
        <mc:AlternateContent>
          <mc:Choice Requires="wps">
            <w:drawing>
              <wp:anchor distT="45720" distB="45720" distL="114300" distR="114300" simplePos="0" relativeHeight="251677696" behindDoc="0" locked="0" layoutInCell="1" allowOverlap="1" wp14:anchorId="37CA402D" wp14:editId="48E35D31">
                <wp:simplePos x="0" y="0"/>
                <wp:positionH relativeFrom="margin">
                  <wp:posOffset>0</wp:posOffset>
                </wp:positionH>
                <wp:positionV relativeFrom="paragraph">
                  <wp:posOffset>5615940</wp:posOffset>
                </wp:positionV>
                <wp:extent cx="6838950" cy="1404620"/>
                <wp:effectExtent l="0" t="0" r="19050" b="1206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5400000" scaled="1"/>
                          <a:tileRect/>
                        </a:gradFill>
                        <a:ln w="9525">
                          <a:solidFill>
                            <a:srgbClr val="000000"/>
                          </a:solidFill>
                          <a:miter lim="800000"/>
                          <a:headEnd/>
                          <a:tailEnd/>
                        </a:ln>
                      </wps:spPr>
                      <wps:txbx>
                        <w:txbxContent>
                          <w:p w14:paraId="320DBE06" w14:textId="77777777" w:rsidR="00241D7C" w:rsidRPr="000C5C99" w:rsidRDefault="00D405CF" w:rsidP="00241D7C">
                            <w:pPr>
                              <w:jc w:val="left"/>
                              <w:rPr>
                                <w:rFonts w:ascii="Verdana" w:hAnsi="Verdana"/>
                                <w:sz w:val="20"/>
                                <w:szCs w:val="20"/>
                              </w:rPr>
                            </w:pPr>
                            <w:r>
                              <w:rPr>
                                <w:rFonts w:ascii="Verdana" w:hAnsi="Verdana"/>
                                <w:b/>
                                <w:bCs/>
                                <w:sz w:val="20"/>
                                <w:szCs w:val="20"/>
                              </w:rPr>
                              <w:t>12:45–1:1</w:t>
                            </w:r>
                            <w:r w:rsidR="00241D7C" w:rsidRPr="000C5C99">
                              <w:rPr>
                                <w:rFonts w:ascii="Verdana" w:hAnsi="Verdana"/>
                                <w:b/>
                                <w:bCs/>
                                <w:sz w:val="20"/>
                                <w:szCs w:val="20"/>
                              </w:rPr>
                              <w:t xml:space="preserve">5 </w:t>
                            </w:r>
                            <w:r w:rsidR="001271EA">
                              <w:rPr>
                                <w:rFonts w:ascii="Verdana" w:hAnsi="Verdana"/>
                                <w:b/>
                                <w:bCs/>
                                <w:sz w:val="20"/>
                                <w:szCs w:val="20"/>
                              </w:rPr>
                              <w:t>p</w:t>
                            </w:r>
                            <w:r w:rsidR="00241D7C" w:rsidRPr="000C5C99">
                              <w:rPr>
                                <w:rFonts w:ascii="Verdana" w:hAnsi="Verdana"/>
                                <w:b/>
                                <w:bCs/>
                                <w:sz w:val="20"/>
                                <w:szCs w:val="20"/>
                              </w:rPr>
                              <w:t>.m. – Lunch and Networking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7CA402D" id="_x0000_s1034" type="#_x0000_t202" style="position:absolute;margin-left:0;margin-top:442.2pt;width:538.5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" fillcolor="#f8fbf6 [185]">
                <v:fill color2="#d4e8c6 [985]" rotate="t" colors="0 #f8fbf6;48497f #bedcaa;54395f #bedcaa;1 #d4e8c6" focus="100%" type="gradient"/>
                <v:textbox style="mso-fit-shape-to-text:t">
                  <w:txbxContent>
                    <w:p w14:paraId="320DBE06" w14:textId="77777777" w:rsidR="00241D7C" w:rsidRPr="000C5C99" w:rsidRDefault="00D405CF" w:rsidP="00241D7C">
                      <w:pPr>
                        <w:jc w:val="left"/>
                        <w:rPr>
                          <w:rFonts w:ascii="Verdana" w:hAnsi="Verdana"/>
                          <w:sz w:val="20"/>
                          <w:szCs w:val="20"/>
                        </w:rPr>
                      </w:pPr>
                      <w:r>
                        <w:rPr>
                          <w:rFonts w:ascii="Verdana" w:hAnsi="Verdana"/>
                          <w:b/>
                          <w:bCs/>
                          <w:sz w:val="20"/>
                          <w:szCs w:val="20"/>
                        </w:rPr>
                        <w:t>12:45–1:1</w:t>
                      </w:r>
                      <w:r w:rsidR="00241D7C" w:rsidRPr="000C5C99">
                        <w:rPr>
                          <w:rFonts w:ascii="Verdana" w:hAnsi="Verdana"/>
                          <w:b/>
                          <w:bCs/>
                          <w:sz w:val="20"/>
                          <w:szCs w:val="20"/>
                        </w:rPr>
                        <w:t xml:space="preserve">5 </w:t>
                      </w:r>
                      <w:r w:rsidR="001271EA">
                        <w:rPr>
                          <w:rFonts w:ascii="Verdana" w:hAnsi="Verdana"/>
                          <w:b/>
                          <w:bCs/>
                          <w:sz w:val="20"/>
                          <w:szCs w:val="20"/>
                        </w:rPr>
                        <w:t>p</w:t>
                      </w:r>
                      <w:r w:rsidR="00241D7C" w:rsidRPr="000C5C99">
                        <w:rPr>
                          <w:rFonts w:ascii="Verdana" w:hAnsi="Verdana"/>
                          <w:b/>
                          <w:bCs/>
                          <w:sz w:val="20"/>
                          <w:szCs w:val="20"/>
                        </w:rPr>
                        <w:t>.m. – Lunch and Networking</w:t>
                      </w:r>
                    </w:p>
                  </w:txbxContent>
                </v:textbox>
                <w10:wrap type="square" anchorx="margin"/>
              </v:shape>
            </w:pict>
          </mc:Fallback>
        </mc:AlternateContent>
      </w:r>
      <w:r w:rsidRPr="000C5C99">
        <w:rPr>
          <w:rFonts w:ascii="Verdana" w:hAnsi="Verdana"/>
          <w:b/>
          <w:noProof/>
          <w:sz w:val="20"/>
          <w:szCs w:val="20"/>
        </w:rPr>
        <mc:AlternateContent>
          <mc:Choice Requires="wps">
            <w:drawing>
              <wp:anchor distT="45720" distB="45720" distL="114300" distR="114300" simplePos="0" relativeHeight="251679744" behindDoc="0" locked="0" layoutInCell="1" allowOverlap="1" wp14:anchorId="1CA21FCC" wp14:editId="6546EC3B">
                <wp:simplePos x="0" y="0"/>
                <wp:positionH relativeFrom="margin">
                  <wp:posOffset>0</wp:posOffset>
                </wp:positionH>
                <wp:positionV relativeFrom="paragraph">
                  <wp:posOffset>5908040</wp:posOffset>
                </wp:positionV>
                <wp:extent cx="6832600" cy="869950"/>
                <wp:effectExtent l="0" t="0" r="25400" b="254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869950"/>
                        </a:xfrm>
                        <a:prstGeom prst="rect">
                          <a:avLst/>
                        </a:prstGeom>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5400000" scaled="1"/>
                          <a:tileRect/>
                        </a:gradFill>
                        <a:ln w="9525">
                          <a:solidFill>
                            <a:srgbClr val="000000"/>
                          </a:solidFill>
                          <a:miter lim="800000"/>
                          <a:headEnd/>
                          <a:tailEnd/>
                        </a:ln>
                      </wps:spPr>
                      <wps:txbx>
                        <w:txbxContent>
                          <w:p w14:paraId="546C816A" w14:textId="77777777" w:rsidR="000C5C99" w:rsidRPr="000C5C99" w:rsidRDefault="00D405CF" w:rsidP="000C5C99">
                            <w:pPr>
                              <w:jc w:val="left"/>
                              <w:rPr>
                                <w:rFonts w:ascii="Verdana" w:hAnsi="Verdana"/>
                                <w:sz w:val="20"/>
                                <w:szCs w:val="20"/>
                              </w:rPr>
                            </w:pPr>
                            <w:r>
                              <w:rPr>
                                <w:rFonts w:ascii="Verdana" w:hAnsi="Verdana"/>
                                <w:b/>
                                <w:bCs/>
                                <w:sz w:val="20"/>
                                <w:szCs w:val="20"/>
                              </w:rPr>
                              <w:t>1:15–2:1</w:t>
                            </w:r>
                            <w:r w:rsidR="000C5C99" w:rsidRPr="000C5C99">
                              <w:rPr>
                                <w:rFonts w:ascii="Verdana" w:hAnsi="Verdana"/>
                                <w:b/>
                                <w:bCs/>
                                <w:sz w:val="20"/>
                                <w:szCs w:val="20"/>
                              </w:rPr>
                              <w:t xml:space="preserve">5 p.m. – </w:t>
                            </w:r>
                            <w:r w:rsidR="000C5C99" w:rsidRPr="00CD48FE">
                              <w:rPr>
                                <w:rFonts w:ascii="Verdana" w:hAnsi="Verdana"/>
                                <w:b/>
                                <w:bCs/>
                                <w:i/>
                                <w:sz w:val="20"/>
                                <w:szCs w:val="20"/>
                              </w:rPr>
                              <w:t>Understanding Rural Patient and Provider Preferences for Mobile Lung Cancer Screening Clinics</w:t>
                            </w:r>
                            <w:r w:rsidR="000C5C99" w:rsidRPr="000C5C99">
                              <w:rPr>
                                <w:rFonts w:ascii="Verdana" w:hAnsi="Verdana"/>
                                <w:b/>
                                <w:bCs/>
                                <w:sz w:val="20"/>
                                <w:szCs w:val="20"/>
                              </w:rPr>
                              <w:t xml:space="preserve"> </w:t>
                            </w:r>
                          </w:p>
                          <w:p w14:paraId="61ADAB8D" w14:textId="77777777" w:rsidR="000C5C99" w:rsidRPr="000C5C99" w:rsidRDefault="000C5C99" w:rsidP="000C5C99">
                            <w:pPr>
                              <w:jc w:val="left"/>
                              <w:rPr>
                                <w:rFonts w:ascii="Verdana" w:hAnsi="Verdana"/>
                                <w:sz w:val="20"/>
                                <w:szCs w:val="20"/>
                              </w:rPr>
                            </w:pPr>
                            <w:r w:rsidRPr="000C5C99">
                              <w:rPr>
                                <w:rFonts w:ascii="Verdana" w:hAnsi="Verdana"/>
                                <w:sz w:val="20"/>
                                <w:szCs w:val="20"/>
                              </w:rPr>
                              <w:t xml:space="preserve">Rian Hasson, MD, MPH, FACS, Assistant Professor of Surgery, Geisel School of Medicine, </w:t>
                            </w:r>
                          </w:p>
                          <w:p w14:paraId="5E9B3D93" w14:textId="77777777" w:rsidR="000C5C99" w:rsidRPr="000C5C99" w:rsidRDefault="000C5C99" w:rsidP="000C5C99">
                            <w:pPr>
                              <w:jc w:val="left"/>
                              <w:rPr>
                                <w:rFonts w:ascii="Verdana" w:hAnsi="Verdana"/>
                                <w:sz w:val="20"/>
                                <w:szCs w:val="20"/>
                              </w:rPr>
                            </w:pPr>
                            <w:r w:rsidRPr="000C5C99">
                              <w:rPr>
                                <w:rFonts w:ascii="Verdana" w:hAnsi="Verdana"/>
                                <w:sz w:val="20"/>
                                <w:szCs w:val="20"/>
                              </w:rPr>
                              <w:t>Dartmouth Hitchcock Medical Center</w:t>
                            </w:r>
                            <w:r w:rsidR="007C2993">
                              <w:rPr>
                                <w:rFonts w:ascii="Verdana" w:hAnsi="Verdana"/>
                                <w:sz w:val="20"/>
                                <w:szCs w:val="20"/>
                              </w:rPr>
                              <w:t xml:space="preserve"> </w:t>
                            </w:r>
                          </w:p>
                          <w:p w14:paraId="04962C30" w14:textId="77777777" w:rsidR="000C5C99" w:rsidRPr="007C2993" w:rsidRDefault="00813059" w:rsidP="007C2993">
                            <w:pPr>
                              <w:jc w:val="left"/>
                              <w:rPr>
                                <w:rFonts w:ascii="Verdana" w:hAnsi="Verdana"/>
                                <w:sz w:val="20"/>
                                <w:szCs w:val="20"/>
                              </w:rPr>
                            </w:pPr>
                            <w:hyperlink r:id="rId16" w:history="1">
                              <w:r w:rsidR="007C2993" w:rsidRPr="007C2993">
                                <w:rPr>
                                  <w:rStyle w:val="Hyperlink"/>
                                  <w:rFonts w:ascii="Verdana" w:hAnsi="Verdana"/>
                                  <w:sz w:val="20"/>
                                  <w:szCs w:val="20"/>
                                </w:rPr>
                                <w:t>RIAN HASSON - Dartmouth Institute | Dartmouth College | (academicanalytics.com)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CA21FCC" id="_x0000_s1035" type="#_x0000_t202" style="position:absolute;margin-left:0;margin-top:465.2pt;width:538pt;height:68.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" fillcolor="#f8fbf6 [185]">
                <v:fill color2="#d4e8c6 [985]" rotate="t" colors="0 #f8fbf6;48497f #bedcaa;54395f #bedcaa;1 #d4e8c6" focus="100%" type="gradient"/>
                <v:textbox>
                  <w:txbxContent>
                    <w:p w14:paraId="546C816A" w14:textId="77777777" w:rsidR="000C5C99" w:rsidRPr="000C5C99" w:rsidRDefault="00D405CF" w:rsidP="000C5C99">
                      <w:pPr>
                        <w:jc w:val="left"/>
                        <w:rPr>
                          <w:rFonts w:ascii="Verdana" w:hAnsi="Verdana"/>
                          <w:sz w:val="20"/>
                          <w:szCs w:val="20"/>
                        </w:rPr>
                      </w:pPr>
                      <w:r>
                        <w:rPr>
                          <w:rFonts w:ascii="Verdana" w:hAnsi="Verdana"/>
                          <w:b/>
                          <w:bCs/>
                          <w:sz w:val="20"/>
                          <w:szCs w:val="20"/>
                        </w:rPr>
                        <w:t>1:15–2:1</w:t>
                      </w:r>
                      <w:r w:rsidR="000C5C99" w:rsidRPr="000C5C99">
                        <w:rPr>
                          <w:rFonts w:ascii="Verdana" w:hAnsi="Verdana"/>
                          <w:b/>
                          <w:bCs/>
                          <w:sz w:val="20"/>
                          <w:szCs w:val="20"/>
                        </w:rPr>
                        <w:t xml:space="preserve">5 p.m. – </w:t>
                      </w:r>
                      <w:r w:rsidR="000C5C99" w:rsidRPr="00CD48FE">
                        <w:rPr>
                          <w:rFonts w:ascii="Verdana" w:hAnsi="Verdana"/>
                          <w:b/>
                          <w:bCs/>
                          <w:i/>
                          <w:sz w:val="20"/>
                          <w:szCs w:val="20"/>
                        </w:rPr>
                        <w:t>Understanding Rural Patient and Provider Preferences for Mobile Lung Cancer Screening Clinics</w:t>
                      </w:r>
                      <w:r w:rsidR="000C5C99" w:rsidRPr="000C5C99">
                        <w:rPr>
                          <w:rFonts w:ascii="Verdana" w:hAnsi="Verdana"/>
                          <w:b/>
                          <w:bCs/>
                          <w:sz w:val="20"/>
                          <w:szCs w:val="20"/>
                        </w:rPr>
                        <w:t xml:space="preserve"> </w:t>
                      </w:r>
                    </w:p>
                    <w:p w14:paraId="61ADAB8D" w14:textId="77777777" w:rsidR="000C5C99" w:rsidRPr="000C5C99" w:rsidRDefault="000C5C99" w:rsidP="000C5C99">
                      <w:pPr>
                        <w:jc w:val="left"/>
                        <w:rPr>
                          <w:rFonts w:ascii="Verdana" w:hAnsi="Verdana"/>
                          <w:sz w:val="20"/>
                          <w:szCs w:val="20"/>
                        </w:rPr>
                      </w:pPr>
                      <w:r w:rsidRPr="000C5C99">
                        <w:rPr>
                          <w:rFonts w:ascii="Verdana" w:hAnsi="Verdana"/>
                          <w:sz w:val="20"/>
                          <w:szCs w:val="20"/>
                        </w:rPr>
                        <w:t xml:space="preserve">Rian Hasson, MD, MPH, FACS, Assistant Professor of Surgery, Geisel School of Medicine, </w:t>
                      </w:r>
                    </w:p>
                    <w:p w14:paraId="5E9B3D93" w14:textId="77777777" w:rsidR="000C5C99" w:rsidRPr="000C5C99" w:rsidRDefault="000C5C99" w:rsidP="000C5C99">
                      <w:pPr>
                        <w:jc w:val="left"/>
                        <w:rPr>
                          <w:rFonts w:ascii="Verdana" w:hAnsi="Verdana"/>
                          <w:sz w:val="20"/>
                          <w:szCs w:val="20"/>
                        </w:rPr>
                      </w:pPr>
                      <w:r w:rsidRPr="000C5C99">
                        <w:rPr>
                          <w:rFonts w:ascii="Verdana" w:hAnsi="Verdana"/>
                          <w:sz w:val="20"/>
                          <w:szCs w:val="20"/>
                        </w:rPr>
                        <w:t>Dartmouth Hitchcock Medical Center</w:t>
                      </w:r>
                      <w:r w:rsidR="007C2993">
                        <w:rPr>
                          <w:rFonts w:ascii="Verdana" w:hAnsi="Verdana"/>
                          <w:sz w:val="20"/>
                          <w:szCs w:val="20"/>
                        </w:rPr>
                        <w:t xml:space="preserve"> </w:t>
                      </w:r>
                    </w:p>
                    <w:p w14:paraId="04962C30" w14:textId="77777777" w:rsidR="000C5C99" w:rsidRPr="007C2993" w:rsidRDefault="00844356" w:rsidP="007C2993">
                      <w:pPr>
                        <w:jc w:val="left"/>
                        <w:rPr>
                          <w:rFonts w:ascii="Verdana" w:hAnsi="Verdana"/>
                          <w:sz w:val="20"/>
                          <w:szCs w:val="20"/>
                        </w:rPr>
                      </w:pPr>
                      <w:hyperlink r:id="rId17" w:history="1">
                        <w:r w:rsidR="007C2993" w:rsidRPr="007C2993">
                          <w:rPr>
                            <w:rStyle w:val="Hyperlink"/>
                            <w:rFonts w:ascii="Verdana" w:hAnsi="Verdana"/>
                            <w:sz w:val="20"/>
                            <w:szCs w:val="20"/>
                          </w:rPr>
                          <w:t>RIAN HASSON - Dartmouth Institute | Dartmouth College | (academicanalytics.com)</w:t>
                        </w:r>
                      </w:hyperlink>
                    </w:p>
                  </w:txbxContent>
                </v:textbox>
                <w10:wrap type="square" anchorx="margin"/>
              </v:shape>
            </w:pict>
          </mc:Fallback>
        </mc:AlternateContent>
      </w:r>
      <w:r w:rsidRPr="00267029">
        <w:rPr>
          <w:rFonts w:ascii="Verdana" w:hAnsi="Verdana"/>
          <w:b/>
          <w:noProof/>
          <w:sz w:val="20"/>
          <w:szCs w:val="20"/>
        </w:rPr>
        <mc:AlternateContent>
          <mc:Choice Requires="wps">
            <w:drawing>
              <wp:anchor distT="45720" distB="45720" distL="114300" distR="114300" simplePos="0" relativeHeight="251667456" behindDoc="0" locked="0" layoutInCell="1" allowOverlap="1" wp14:anchorId="07191664" wp14:editId="19B0314F">
                <wp:simplePos x="0" y="0"/>
                <wp:positionH relativeFrom="margin">
                  <wp:posOffset>0</wp:posOffset>
                </wp:positionH>
                <wp:positionV relativeFrom="paragraph">
                  <wp:posOffset>2434590</wp:posOffset>
                </wp:positionV>
                <wp:extent cx="6832600" cy="469900"/>
                <wp:effectExtent l="0" t="0" r="25400" b="254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469900"/>
                        </a:xfrm>
                        <a:prstGeom prst="rect">
                          <a:avLst/>
                        </a:prstGeom>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5400000" scaled="1"/>
                          <a:tileRect/>
                        </a:gradFill>
                        <a:ln w="9525">
                          <a:solidFill>
                            <a:srgbClr val="000000"/>
                          </a:solidFill>
                          <a:miter lim="800000"/>
                          <a:headEnd/>
                          <a:tailEnd/>
                        </a:ln>
                      </wps:spPr>
                      <wps:txbx>
                        <w:txbxContent>
                          <w:p w14:paraId="7166CD5D" w14:textId="77777777" w:rsidR="007C2993" w:rsidRDefault="007C2993" w:rsidP="00267029">
                            <w:pPr>
                              <w:jc w:val="left"/>
                              <w:rPr>
                                <w:rFonts w:ascii="Verdana" w:hAnsi="Verdana"/>
                                <w:b/>
                                <w:sz w:val="10"/>
                                <w:szCs w:val="10"/>
                              </w:rPr>
                            </w:pPr>
                          </w:p>
                          <w:p w14:paraId="0FE15702" w14:textId="77777777" w:rsidR="00267029" w:rsidRPr="000C5C99" w:rsidRDefault="003252BD" w:rsidP="00267029">
                            <w:pPr>
                              <w:jc w:val="left"/>
                              <w:rPr>
                                <w:rFonts w:ascii="Verdana" w:hAnsi="Verdana"/>
                                <w:sz w:val="20"/>
                                <w:szCs w:val="20"/>
                              </w:rPr>
                            </w:pPr>
                            <w:r w:rsidRPr="000C5C99">
                              <w:rPr>
                                <w:rFonts w:ascii="Verdana" w:hAnsi="Verdana"/>
                                <w:b/>
                                <w:sz w:val="20"/>
                                <w:szCs w:val="20"/>
                              </w:rPr>
                              <w:t xml:space="preserve">9:15-9:30 a.m. – </w:t>
                            </w:r>
                            <w:r w:rsidR="00267029" w:rsidRPr="000C5C99">
                              <w:rPr>
                                <w:rFonts w:ascii="Verdana" w:hAnsi="Verdana"/>
                                <w:b/>
                                <w:i/>
                                <w:sz w:val="20"/>
                                <w:szCs w:val="20"/>
                              </w:rPr>
                              <w:t>Welcome to the</w:t>
                            </w:r>
                            <w:r w:rsidRPr="000C5C99">
                              <w:rPr>
                                <w:rFonts w:ascii="Verdana" w:hAnsi="Verdana"/>
                                <w:b/>
                                <w:i/>
                                <w:sz w:val="20"/>
                                <w:szCs w:val="20"/>
                              </w:rPr>
                              <w:t xml:space="preserve"> 14th Annual C. Everett Koop</w:t>
                            </w:r>
                            <w:r w:rsidR="00267029" w:rsidRPr="000C5C99">
                              <w:rPr>
                                <w:rFonts w:ascii="Verdana" w:hAnsi="Verdana"/>
                                <w:b/>
                                <w:i/>
                                <w:sz w:val="20"/>
                                <w:szCs w:val="20"/>
                              </w:rPr>
                              <w:t xml:space="preserve"> Tobacco Conference</w:t>
                            </w:r>
                          </w:p>
                          <w:p w14:paraId="52D3A2B2" w14:textId="77777777" w:rsidR="003252BD" w:rsidRPr="000C5C99" w:rsidRDefault="003252BD" w:rsidP="00267029">
                            <w:pPr>
                              <w:jc w:val="left"/>
                              <w:rPr>
                                <w:rFonts w:ascii="Verdana" w:hAnsi="Verdana"/>
                                <w:sz w:val="20"/>
                                <w:szCs w:val="20"/>
                              </w:rPr>
                            </w:pPr>
                            <w:r w:rsidRPr="000C5C99">
                              <w:rPr>
                                <w:rFonts w:ascii="Verdana" w:hAnsi="Verdana"/>
                                <w:sz w:val="20"/>
                                <w:szCs w:val="20"/>
                              </w:rPr>
                              <w:t>Steve</w:t>
                            </w:r>
                            <w:r w:rsidR="00E148E9">
                              <w:rPr>
                                <w:rFonts w:ascii="Verdana" w:hAnsi="Verdana"/>
                                <w:sz w:val="20"/>
                                <w:szCs w:val="20"/>
                              </w:rPr>
                              <w:t>n L.</w:t>
                            </w:r>
                            <w:r w:rsidRPr="000C5C99">
                              <w:rPr>
                                <w:rFonts w:ascii="Verdana" w:hAnsi="Verdana"/>
                                <w:sz w:val="20"/>
                                <w:szCs w:val="20"/>
                              </w:rPr>
                              <w:t xml:space="preserve"> Bernstein, MD, Director, Koop Institute, Chief Research Officer, Dartmouth Hitchcock</w:t>
                            </w:r>
                          </w:p>
                          <w:p w14:paraId="1C155EA2" w14:textId="77777777" w:rsidR="00267029" w:rsidRDefault="00267029" w:rsidP="00267029"/>
                        </w:txbxContent>
                      </wps:txbx>
                      <wps:bodyPr rot="0" vert="horz" wrap="square" lIns="91440" tIns="27432" rIns="91440" bIns="36576"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7191664" id="_x0000_s1036" type="#_x0000_t202" style="position:absolute;margin-left:0;margin-top:191.7pt;width:538pt;height:37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" fillcolor="#f8fbf6 [185]">
                <v:fill color2="#d4e8c6 [985]" rotate="t" colors="0 #f8fbf6;48497f #bedcaa;54395f #bedcaa;1 #d4e8c6" focus="100%" type="gradient"/>
                <v:textbox inset=",2.16pt,,2.88pt">
                  <w:txbxContent>
                    <w:p w14:paraId="7166CD5D" w14:textId="77777777" w:rsidR="007C2993" w:rsidRDefault="007C2993" w:rsidP="00267029">
                      <w:pPr>
                        <w:jc w:val="left"/>
                        <w:rPr>
                          <w:rFonts w:ascii="Verdana" w:hAnsi="Verdana"/>
                          <w:b/>
                          <w:sz w:val="10"/>
                          <w:szCs w:val="10"/>
                        </w:rPr>
                      </w:pPr>
                    </w:p>
                    <w:p w14:paraId="0FE15702" w14:textId="77777777" w:rsidR="00267029" w:rsidRPr="000C5C99" w:rsidRDefault="003252BD" w:rsidP="00267029">
                      <w:pPr>
                        <w:jc w:val="left"/>
                        <w:rPr>
                          <w:rFonts w:ascii="Verdana" w:hAnsi="Verdana"/>
                          <w:sz w:val="20"/>
                          <w:szCs w:val="20"/>
                        </w:rPr>
                      </w:pPr>
                      <w:r w:rsidRPr="000C5C99">
                        <w:rPr>
                          <w:rFonts w:ascii="Verdana" w:hAnsi="Verdana"/>
                          <w:b/>
                          <w:sz w:val="20"/>
                          <w:szCs w:val="20"/>
                        </w:rPr>
                        <w:t xml:space="preserve">9:15-9:30 a.m. – </w:t>
                      </w:r>
                      <w:r w:rsidR="00267029" w:rsidRPr="000C5C99">
                        <w:rPr>
                          <w:rFonts w:ascii="Verdana" w:hAnsi="Verdana"/>
                          <w:b/>
                          <w:i/>
                          <w:sz w:val="20"/>
                          <w:szCs w:val="20"/>
                        </w:rPr>
                        <w:t>Welcome to the</w:t>
                      </w:r>
                      <w:r w:rsidRPr="000C5C99">
                        <w:rPr>
                          <w:rFonts w:ascii="Verdana" w:hAnsi="Verdana"/>
                          <w:b/>
                          <w:i/>
                          <w:sz w:val="20"/>
                          <w:szCs w:val="20"/>
                        </w:rPr>
                        <w:t xml:space="preserve"> 14th Annual C. Everett Koop</w:t>
                      </w:r>
                      <w:r w:rsidR="00267029" w:rsidRPr="000C5C99">
                        <w:rPr>
                          <w:rFonts w:ascii="Verdana" w:hAnsi="Verdana"/>
                          <w:b/>
                          <w:i/>
                          <w:sz w:val="20"/>
                          <w:szCs w:val="20"/>
                        </w:rPr>
                        <w:t xml:space="preserve"> Tobacco Conference</w:t>
                      </w:r>
                    </w:p>
                    <w:p w14:paraId="52D3A2B2" w14:textId="77777777" w:rsidR="003252BD" w:rsidRPr="000C5C99" w:rsidRDefault="003252BD" w:rsidP="00267029">
                      <w:pPr>
                        <w:jc w:val="left"/>
                        <w:rPr>
                          <w:rFonts w:ascii="Verdana" w:hAnsi="Verdana"/>
                          <w:sz w:val="20"/>
                          <w:szCs w:val="20"/>
                        </w:rPr>
                      </w:pPr>
                      <w:r w:rsidRPr="000C5C99">
                        <w:rPr>
                          <w:rFonts w:ascii="Verdana" w:hAnsi="Verdana"/>
                          <w:sz w:val="20"/>
                          <w:szCs w:val="20"/>
                        </w:rPr>
                        <w:t>Steve</w:t>
                      </w:r>
                      <w:r w:rsidR="00E148E9">
                        <w:rPr>
                          <w:rFonts w:ascii="Verdana" w:hAnsi="Verdana"/>
                          <w:sz w:val="20"/>
                          <w:szCs w:val="20"/>
                        </w:rPr>
                        <w:t>n L.</w:t>
                      </w:r>
                      <w:r w:rsidRPr="000C5C99">
                        <w:rPr>
                          <w:rFonts w:ascii="Verdana" w:hAnsi="Verdana"/>
                          <w:sz w:val="20"/>
                          <w:szCs w:val="20"/>
                        </w:rPr>
                        <w:t xml:space="preserve"> Bernstein, MD, Director, Koop Institute, Chief Research Officer, Dartmouth Hitchcock</w:t>
                      </w:r>
                    </w:p>
                    <w:p w14:paraId="1C155EA2" w14:textId="77777777" w:rsidR="00267029" w:rsidRDefault="00267029" w:rsidP="00267029"/>
                  </w:txbxContent>
                </v:textbox>
                <w10:wrap type="square" anchorx="margin"/>
              </v:shape>
            </w:pict>
          </mc:Fallback>
        </mc:AlternateContent>
      </w:r>
    </w:p>
    <w:sectPr w:rsidR="00120D5D" w:rsidRPr="00120D5D" w:rsidSect="00FD7FF0">
      <w:pgSz w:w="12240" w:h="15840"/>
      <w:pgMar w:top="45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A75D9"/>
    <w:multiLevelType w:val="hybridMultilevel"/>
    <w:tmpl w:val="92508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D5D"/>
    <w:rsid w:val="00085F01"/>
    <w:rsid w:val="000B3289"/>
    <w:rsid w:val="000C5C99"/>
    <w:rsid w:val="00120D5D"/>
    <w:rsid w:val="001271EA"/>
    <w:rsid w:val="00135A29"/>
    <w:rsid w:val="002218A9"/>
    <w:rsid w:val="00241D7C"/>
    <w:rsid w:val="0024562C"/>
    <w:rsid w:val="00267029"/>
    <w:rsid w:val="002954AF"/>
    <w:rsid w:val="003252BD"/>
    <w:rsid w:val="00360D0D"/>
    <w:rsid w:val="00565FAE"/>
    <w:rsid w:val="005D40F1"/>
    <w:rsid w:val="00617761"/>
    <w:rsid w:val="00680E9D"/>
    <w:rsid w:val="007C2993"/>
    <w:rsid w:val="007C445C"/>
    <w:rsid w:val="00813059"/>
    <w:rsid w:val="0082551B"/>
    <w:rsid w:val="00844356"/>
    <w:rsid w:val="008B0E2F"/>
    <w:rsid w:val="00A719B8"/>
    <w:rsid w:val="00AF69BA"/>
    <w:rsid w:val="00BE29C1"/>
    <w:rsid w:val="00C20E0E"/>
    <w:rsid w:val="00CD48FE"/>
    <w:rsid w:val="00D20D0E"/>
    <w:rsid w:val="00D405CF"/>
    <w:rsid w:val="00DF6332"/>
    <w:rsid w:val="00E148E9"/>
    <w:rsid w:val="00E1525C"/>
    <w:rsid w:val="00ED267D"/>
    <w:rsid w:val="00F921BD"/>
    <w:rsid w:val="00FA3288"/>
    <w:rsid w:val="00FD7FF0"/>
    <w:rsid w:val="00FE2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9655"/>
  <w15:chartTrackingRefBased/>
  <w15:docId w15:val="{B7722D0C-D86B-41E2-9AE8-EC0A636FA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D5D"/>
    <w:pPr>
      <w:ind w:left="720"/>
      <w:contextualSpacing/>
    </w:pPr>
  </w:style>
  <w:style w:type="paragraph" w:styleId="NormalWeb">
    <w:name w:val="Normal (Web)"/>
    <w:basedOn w:val="Normal"/>
    <w:uiPriority w:val="99"/>
    <w:semiHidden/>
    <w:unhideWhenUsed/>
    <w:rsid w:val="00120D5D"/>
    <w:pPr>
      <w:spacing w:before="100" w:beforeAutospacing="1" w:after="100" w:afterAutospacing="1"/>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60D0D"/>
    <w:rPr>
      <w:color w:val="0563C1" w:themeColor="hyperlink"/>
      <w:u w:val="single"/>
    </w:rPr>
  </w:style>
  <w:style w:type="character" w:styleId="FollowedHyperlink">
    <w:name w:val="FollowedHyperlink"/>
    <w:basedOn w:val="DefaultParagraphFont"/>
    <w:uiPriority w:val="99"/>
    <w:semiHidden/>
    <w:unhideWhenUsed/>
    <w:rsid w:val="007C29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405614">
      <w:bodyDiv w:val="1"/>
      <w:marLeft w:val="0"/>
      <w:marRight w:val="0"/>
      <w:marTop w:val="0"/>
      <w:marBottom w:val="0"/>
      <w:divBdr>
        <w:top w:val="none" w:sz="0" w:space="0" w:color="auto"/>
        <w:left w:val="none" w:sz="0" w:space="0" w:color="auto"/>
        <w:bottom w:val="none" w:sz="0" w:space="0" w:color="auto"/>
        <w:right w:val="none" w:sz="0" w:space="0" w:color="auto"/>
      </w:divBdr>
    </w:div>
    <w:div w:id="1245413312">
      <w:bodyDiv w:val="1"/>
      <w:marLeft w:val="0"/>
      <w:marRight w:val="0"/>
      <w:marTop w:val="0"/>
      <w:marBottom w:val="0"/>
      <w:divBdr>
        <w:top w:val="none" w:sz="0" w:space="0" w:color="auto"/>
        <w:left w:val="none" w:sz="0" w:space="0" w:color="auto"/>
        <w:bottom w:val="none" w:sz="0" w:space="0" w:color="auto"/>
        <w:right w:val="none" w:sz="0" w:space="0" w:color="auto"/>
      </w:divBdr>
    </w:div>
    <w:div w:id="1306545011">
      <w:bodyDiv w:val="1"/>
      <w:marLeft w:val="0"/>
      <w:marRight w:val="0"/>
      <w:marTop w:val="0"/>
      <w:marBottom w:val="0"/>
      <w:divBdr>
        <w:top w:val="none" w:sz="0" w:space="0" w:color="auto"/>
        <w:left w:val="none" w:sz="0" w:space="0" w:color="auto"/>
        <w:bottom w:val="none" w:sz="0" w:space="0" w:color="auto"/>
        <w:right w:val="none" w:sz="0" w:space="0" w:color="auto"/>
      </w:divBdr>
    </w:div>
    <w:div w:id="1332492441">
      <w:bodyDiv w:val="1"/>
      <w:marLeft w:val="0"/>
      <w:marRight w:val="0"/>
      <w:marTop w:val="0"/>
      <w:marBottom w:val="0"/>
      <w:divBdr>
        <w:top w:val="none" w:sz="0" w:space="0" w:color="auto"/>
        <w:left w:val="none" w:sz="0" w:space="0" w:color="auto"/>
        <w:bottom w:val="none" w:sz="0" w:space="0" w:color="auto"/>
        <w:right w:val="none" w:sz="0" w:space="0" w:color="auto"/>
      </w:divBdr>
    </w:div>
    <w:div w:id="1720203195">
      <w:bodyDiv w:val="1"/>
      <w:marLeft w:val="0"/>
      <w:marRight w:val="0"/>
      <w:marTop w:val="0"/>
      <w:marBottom w:val="0"/>
      <w:divBdr>
        <w:top w:val="none" w:sz="0" w:space="0" w:color="auto"/>
        <w:left w:val="none" w:sz="0" w:space="0" w:color="auto"/>
        <w:bottom w:val="none" w:sz="0" w:space="0" w:color="auto"/>
        <w:right w:val="none" w:sz="0" w:space="0" w:color="auto"/>
      </w:divBdr>
    </w:div>
    <w:div w:id="1762338752">
      <w:bodyDiv w:val="1"/>
      <w:marLeft w:val="0"/>
      <w:marRight w:val="0"/>
      <w:marTop w:val="0"/>
      <w:marBottom w:val="0"/>
      <w:divBdr>
        <w:top w:val="none" w:sz="0" w:space="0" w:color="auto"/>
        <w:left w:val="none" w:sz="0" w:space="0" w:color="auto"/>
        <w:bottom w:val="none" w:sz="0" w:space="0" w:color="auto"/>
        <w:right w:val="none" w:sz="0" w:space="0" w:color="auto"/>
      </w:divBdr>
    </w:div>
    <w:div w:id="185337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h.cloud-cme.com/course/courseoverview?P=0&amp;EID=140007" TargetMode="External"/><Relationship Id="rId13" Type="http://schemas.openxmlformats.org/officeDocument/2006/relationships/hyperlink" Target="https://urldefense.com/v3/__https:/tobaccopolicyeffects.org/__;!!Eh6P0A!TxWEv09mRtGRbclve1Vqd6Q25xlA_OtjZwrLu46syYWAEaSD7qXg-DJt_NinWLwdp8m3QidO0KDjgs-n5kkvFAlLP2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da.gov/tobacco-products/about-center-tobacco-products-ctp/mitch-zeller" TargetMode="External"/><Relationship Id="rId12" Type="http://schemas.openxmlformats.org/officeDocument/2006/relationships/hyperlink" Target="https://urldefense.com/v3/__https:/tobaccopolicyeffects.org/__;!!Eh6P0A!TxWEv09mRtGRbclve1Vqd6Q25xlA_OtjZwrLu46syYWAEaSD7qXg-DJt_NinWLwdp8m3QidO0KDjgs-n5kkvFAlLP28$" TargetMode="External"/><Relationship Id="rId17" Type="http://schemas.openxmlformats.org/officeDocument/2006/relationships/hyperlink" Target="https://dartmouth.discovery.academicanalytics.com/scholar/stack/494732/RIAN-HASSON?unitId=4899&amp;unitType=2" TargetMode="External"/><Relationship Id="rId2" Type="http://schemas.openxmlformats.org/officeDocument/2006/relationships/styles" Target="styles.xml"/><Relationship Id="rId16" Type="http://schemas.openxmlformats.org/officeDocument/2006/relationships/hyperlink" Target="https://dartmouth.discovery.academicanalytics.com/scholar/stack/494732/RIAN-HASSON?unitId=4899&amp;unitType=2" TargetMode="External"/><Relationship Id="rId1" Type="http://schemas.openxmlformats.org/officeDocument/2006/relationships/numbering" Target="numbering.xml"/><Relationship Id="rId6" Type="http://schemas.openxmlformats.org/officeDocument/2006/relationships/hyperlink" Target="https://www.fda.gov/tobacco-products/about-center-tobacco-products-ctp/mitch-zeller" TargetMode="External"/><Relationship Id="rId11" Type="http://schemas.openxmlformats.org/officeDocument/2006/relationships/hyperlink" Target="https://cph.osu.edu/people/aferketich" TargetMode="External"/><Relationship Id="rId5" Type="http://schemas.openxmlformats.org/officeDocument/2006/relationships/image" Target="media/image1.jpg"/><Relationship Id="rId15" Type="http://schemas.openxmlformats.org/officeDocument/2006/relationships/hyperlink" Target="https://csts.ua.edu/" TargetMode="External"/><Relationship Id="rId10" Type="http://schemas.openxmlformats.org/officeDocument/2006/relationships/hyperlink" Target="https://cph.osu.edu/people/aferketic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h.cloud-cme.com/course/courseoverview?P=0&amp;EID=140007" TargetMode="External"/><Relationship Id="rId14" Type="http://schemas.openxmlformats.org/officeDocument/2006/relationships/hyperlink" Target="https://csts.u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Words>
  <Characters>53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Dartmouth-Hitchcock</Company>
  <LinksUpToDate>false</LinksUpToDate>
  <CharactersWithSpaces>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M. North</dc:creator>
  <cp:keywords/>
  <dc:description/>
  <cp:lastModifiedBy>Cecilia M. North</cp:lastModifiedBy>
  <cp:revision>2</cp:revision>
  <cp:lastPrinted>2023-08-18T19:18:00Z</cp:lastPrinted>
  <dcterms:created xsi:type="dcterms:W3CDTF">2023-08-21T14:05:00Z</dcterms:created>
  <dcterms:modified xsi:type="dcterms:W3CDTF">2023-08-21T14:05:00Z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c8b3deb2-42bd-40ac-b0e2-a83742895861</vt:lpwstr>
  </property>
</Properties>
</file>