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Design Considerations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Worksheet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Activity 1: How Aligned is Your Design?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Goals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professional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doing this research? I.e., how will this help you develop further in your professional identity?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your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intellectual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doing this research? I.e., what do you want to find out or what problem do you want to solve? I.e., what is the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purpose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 the research?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Conceptual Framework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theories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(if any) are you drawing on in this research?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literature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you drawing on in this research?</w:t>
      </w:r>
    </w:p>
    <w:p w:rsidR="00000000" w:rsidDel="00000000" w:rsidP="00000000" w:rsidRDefault="00000000" w:rsidRPr="00000000" w14:paraId="000000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Research Question(s)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is/are your </w:t>
      </w:r>
      <w:r w:rsidDel="00000000" w:rsidR="00000000" w:rsidRPr="00000000">
        <w:rPr>
          <w:rFonts w:ascii="Aptos" w:cs="Aptos" w:eastAsia="Aptos" w:hAnsi="Apto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question(s)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(if you have developed it/them)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Alignment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your research questions help you meet your goals? If not, what could you shift?</w:t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Does your research question align with your conceptual framework and/or the literature? Does it use concepts from the framework and/or literature?</w:t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Activity 2: Weighing Affordances and Constraints: A Would You Rather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Look back at your goals, framework, and research questions. Then answer the questions below </w:t>
      </w:r>
      <w:r w:rsidDel="00000000" w:rsidR="00000000" w:rsidRPr="00000000">
        <w:rPr>
          <w:i w:val="1"/>
          <w:iCs w:val="1"/>
          <w:rtl w:val="0"/>
        </w:rPr>
        <w:t xml:space="preserve">with these as a guide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Would you rather….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Have rich data and stories on lived experiences?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Have broad understanding across different people and contexts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Develop your findings iteratively as you work through the study?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Start with a set understanding of the construct(s) you explore throughout the study?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Create relationships with a small number of participants?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Compare and contrast responses of a large number of participants?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Develop your data collection instrument iteratively as you work through the study?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Develop your data collection instrument through pilot testing before the study?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Work creatively with a team to interpret the data’s meaning after data collection?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 Work creatively with a team to create a hypothesis before data collection?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Co-construct the data with your participants?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Use participant data to better understand reality?</w:t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And one last one: Would you rather…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Work with one type of data?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Creatively integrate multiple types of data?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Activity 3: </w:t>
      </w:r>
      <w:r w:rsidDel="00000000" w:rsidR="00000000" w:rsidRPr="00000000">
        <w:rPr>
          <w:b w:val="1"/>
          <w:bCs w:val="1"/>
          <w:rtl w:val="0"/>
        </w:rPr>
        <w:t xml:space="preserve">Draft Your Interview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20" w:firstLine="0"/>
        <w:rPr/>
      </w:pPr>
      <w:r w:rsidDel="00000000" w:rsidR="00000000" w:rsidRPr="00000000">
        <w:rPr>
          <w:rtl w:val="0"/>
        </w:rPr>
        <w:t xml:space="preserve">Working with your own study, draft:</w:t>
      </w:r>
    </w:p>
    <w:p w:rsidR="00000000" w:rsidDel="00000000" w:rsidP="00000000" w:rsidRDefault="00000000" w:rsidRPr="00000000" w14:paraId="00000040">
      <w:pPr>
        <w:spacing w:after="0" w:lineRule="auto"/>
        <w:ind w:left="740" w:firstLine="0"/>
        <w:rPr/>
      </w:pPr>
      <w:r w:rsidDel="00000000" w:rsidR="00000000" w:rsidRPr="00000000">
        <w:rPr>
          <w:rtl w:val="0"/>
        </w:rPr>
        <w:t xml:space="preserve">◦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b w:val="1"/>
          <w:bCs w:val="1"/>
          <w:rtl w:val="0"/>
        </w:rPr>
        <w:t xml:space="preserve">opening </w:t>
      </w:r>
      <w:r w:rsidDel="00000000" w:rsidR="00000000" w:rsidRPr="00000000">
        <w:rPr>
          <w:rtl w:val="0"/>
        </w:rPr>
        <w:t xml:space="preserve">question (easy, rapport-building, not your main topic)</w:t>
      </w:r>
    </w:p>
    <w:p w:rsidR="00000000" w:rsidDel="00000000" w:rsidP="00000000" w:rsidRDefault="00000000" w:rsidRPr="00000000" w14:paraId="00000041">
      <w:pPr>
        <w:spacing w:after="0" w:lineRule="auto"/>
        <w:ind w:left="740" w:firstLine="0"/>
        <w:rPr/>
      </w:pPr>
      <w:r w:rsidDel="00000000" w:rsidR="00000000" w:rsidRPr="00000000">
        <w:rPr>
          <w:rtl w:val="0"/>
        </w:rPr>
        <w:t xml:space="preserve">◦</w:t>
      </w:r>
      <w:r w:rsidDel="00000000" w:rsidR="00000000" w:rsidRPr="00000000">
        <w:rPr>
          <w:rtl w:val="0"/>
        </w:rPr>
        <w:t xml:space="preserve">One </w:t>
      </w:r>
      <w:r w:rsidDel="00000000" w:rsidR="00000000" w:rsidRPr="00000000">
        <w:rPr>
          <w:b w:val="1"/>
          <w:bCs w:val="1"/>
          <w:rtl w:val="0"/>
        </w:rPr>
        <w:t xml:space="preserve">core </w:t>
      </w:r>
      <w:r w:rsidDel="00000000" w:rsidR="00000000" w:rsidRPr="00000000">
        <w:rPr>
          <w:rtl w:val="0"/>
        </w:rPr>
        <w:t xml:space="preserve">question (open-ended, tied to your research question)</w:t>
      </w:r>
    </w:p>
    <w:p w:rsidR="00000000" w:rsidDel="00000000" w:rsidP="00000000" w:rsidRDefault="00000000" w:rsidRPr="00000000" w14:paraId="00000042">
      <w:pPr>
        <w:spacing w:after="0" w:lineRule="auto"/>
        <w:ind w:left="740" w:firstLine="0"/>
        <w:rPr/>
      </w:pPr>
      <w:r w:rsidDel="00000000" w:rsidR="00000000" w:rsidRPr="00000000">
        <w:rPr>
          <w:rtl w:val="0"/>
        </w:rPr>
        <w:t xml:space="preserve">◦</w:t>
      </w:r>
      <w:r w:rsidDel="00000000" w:rsidR="00000000" w:rsidRPr="00000000">
        <w:rPr>
          <w:rtl w:val="0"/>
        </w:rPr>
        <w:t xml:space="preserve">Two </w:t>
      </w:r>
      <w:r w:rsidDel="00000000" w:rsidR="00000000" w:rsidRPr="00000000">
        <w:rPr>
          <w:b w:val="1"/>
          <w:bCs w:val="1"/>
          <w:rtl w:val="0"/>
        </w:rPr>
        <w:t xml:space="preserve">probes </w:t>
      </w:r>
      <w:r w:rsidDel="00000000" w:rsidR="00000000" w:rsidRPr="00000000">
        <w:rPr>
          <w:rtl w:val="0"/>
        </w:rPr>
        <w:t xml:space="preserve">for that core question</w:t>
      </w:r>
    </w:p>
    <w:p w:rsidR="00000000" w:rsidDel="00000000" w:rsidP="00000000" w:rsidRDefault="00000000" w:rsidRPr="00000000" w14:paraId="00000043">
      <w:pPr>
        <w:spacing w:after="0" w:lineRule="auto"/>
        <w:ind w:left="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20" w:firstLine="0"/>
        <w:rPr/>
      </w:pPr>
      <w:r w:rsidDel="00000000" w:rsidR="00000000" w:rsidRPr="00000000">
        <w:rPr>
          <w:rtl w:val="0"/>
        </w:rPr>
        <w:t xml:space="preserve">Then check each question: Is it open-ended? Is it neutral? Is it aligned with your purpose?</w:t>
      </w:r>
    </w:p>
    <w:p w:rsidR="00000000" w:rsidDel="00000000" w:rsidP="00000000" w:rsidRDefault="00000000" w:rsidRPr="00000000" w14:paraId="00000045">
      <w:pPr>
        <w:spacing w:after="0" w:lineRule="auto"/>
        <w:ind w:left="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20" w:firstLine="0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  <w:t xml:space="preserve">Share with a partner: Can they identify what your study is about from the questions alone?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Don’t forget: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Ask one question at a time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Use open-ended wording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Avoid leading questions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Ask for concrete experience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Use plain language</w:t>
      </w:r>
    </w:p>
    <w:p w:rsidR="00000000" w:rsidDel="00000000" w:rsidP="00000000" w:rsidRDefault="00000000" w:rsidRPr="00000000" w14:paraId="0000004E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Activity 4: Writing an Item and Response</w:t>
      </w:r>
    </w:p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Write 1 item with the response options for either you or your group member’s project. </w:t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Don’t forget: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with your goals and constructs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double-barreled items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positively worded items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questions, not statements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enough response options</w:t>
      </w:r>
    </w:p>
    <w:p w:rsidR="00000000" w:rsidDel="00000000" w:rsidP="00000000" w:rsidRDefault="00000000" w:rsidRPr="00000000" w14:paraId="0000006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Some common 5-point Likert-type response options (from Artino et al.’s 2014 AMEE Guide):</w:t>
      </w:r>
    </w:p>
    <w:p w:rsidR="00000000" w:rsidDel="00000000" w:rsidP="00000000" w:rsidRDefault="00000000" w:rsidRPr="00000000" w14:paraId="0000006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35"/>
        <w:gridCol w:w="2835"/>
        <w:gridCol w:w="1755"/>
        <w:gridCol w:w="3120"/>
        <w:tblGridChange w:id="0">
          <w:tblGrid>
            <w:gridCol w:w="1635"/>
            <w:gridCol w:w="2835"/>
            <w:gridCol w:w="1755"/>
            <w:gridCol w:w="31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Confidence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Not at all confident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Slightly confident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Moderately confident</w:t>
            </w:r>
          </w:p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Quite confident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Extremely confident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Interest</w:t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Not at all interested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Slightly interested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Moderately interested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Quite interested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Extremely interested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Effort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Almost no effort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A little bit of effort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Some effort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Quite a bit of effort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A great deal of effort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Importance</w:t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Not important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Slightly important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Moderately important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Quite important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Essential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Satisfaction</w:t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Not at all satisfied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Slightly satisfied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Moderately satisfied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Quite satisfied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Extremely satisfied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Frequency</w:t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Almost never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Once in a while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Sometimes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Often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Almost always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Activity 5: Time to Work!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Use the space below to start developing an interview guide or survey measure.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Gothic"/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30A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30A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30A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30A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30A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30A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30A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30A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30A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30A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30A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30A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30A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30A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30A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30A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30A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F30A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30A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30A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30AD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2448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K6dGmx8P3wAdX9qW9ewTFNN1w==">CgMxLjA4AHIhMXd6ZFJYQ3lJdU1WV2NlaGcxam5acmE4Wi1kLXdraWtX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2026-03-16T18:20:00Z</dcterms:created>
  <dc:creator>Konopasky, Abigail</dc:creator>
</cp:coreProperties>
</file>